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B7CB" w14:textId="548EFF9E" w:rsidR="00812FF7" w:rsidRPr="00157E91" w:rsidRDefault="00DA1436" w:rsidP="00B20616">
      <w:pPr>
        <w:jc w:val="both"/>
        <w:rPr>
          <w:rFonts w:ascii="Calibri" w:hAnsi="Calibri" w:cs="Calibri"/>
          <w:b/>
          <w:bCs/>
          <w:color w:val="333333"/>
          <w:sz w:val="32"/>
          <w:szCs w:val="32"/>
        </w:rPr>
      </w:pPr>
      <w:r>
        <w:rPr>
          <w:rFonts w:ascii="Calibri" w:hAnsi="Calibri" w:cs="Calibri"/>
          <w:b/>
          <w:bCs/>
          <w:color w:val="333333"/>
          <w:sz w:val="32"/>
          <w:szCs w:val="32"/>
        </w:rPr>
        <w:t xml:space="preserve">Clinically </w:t>
      </w:r>
      <w:r w:rsidR="00F11EA9">
        <w:rPr>
          <w:rFonts w:ascii="Calibri" w:hAnsi="Calibri" w:cs="Calibri"/>
          <w:b/>
          <w:bCs/>
          <w:color w:val="333333"/>
          <w:sz w:val="32"/>
          <w:szCs w:val="32"/>
        </w:rPr>
        <w:t xml:space="preserve">Extremely Vulnerable </w:t>
      </w:r>
      <w:r w:rsidR="004D73DF" w:rsidRPr="00157E91">
        <w:rPr>
          <w:rFonts w:ascii="Calibri" w:hAnsi="Calibri" w:cs="Calibri"/>
          <w:b/>
          <w:bCs/>
          <w:color w:val="333333"/>
          <w:sz w:val="32"/>
          <w:szCs w:val="32"/>
        </w:rPr>
        <w:t xml:space="preserve">Staff returning to work </w:t>
      </w:r>
      <w:r w:rsidR="009A294A">
        <w:rPr>
          <w:rFonts w:ascii="Calibri" w:hAnsi="Calibri" w:cs="Calibri"/>
          <w:b/>
          <w:bCs/>
          <w:color w:val="333333"/>
          <w:sz w:val="32"/>
          <w:szCs w:val="32"/>
        </w:rPr>
        <w:t>– with effect from 2</w:t>
      </w:r>
      <w:r w:rsidR="009A294A" w:rsidRPr="009A294A">
        <w:rPr>
          <w:rFonts w:ascii="Calibri" w:hAnsi="Calibri" w:cs="Calibri"/>
          <w:b/>
          <w:bCs/>
          <w:color w:val="333333"/>
          <w:sz w:val="32"/>
          <w:szCs w:val="32"/>
          <w:vertAlign w:val="superscript"/>
        </w:rPr>
        <w:t>nd</w:t>
      </w:r>
      <w:r w:rsidR="009A294A">
        <w:rPr>
          <w:rFonts w:ascii="Calibri" w:hAnsi="Calibri" w:cs="Calibri"/>
          <w:b/>
          <w:bCs/>
          <w:color w:val="333333"/>
          <w:sz w:val="32"/>
          <w:szCs w:val="32"/>
        </w:rPr>
        <w:t xml:space="preserve"> December</w:t>
      </w:r>
    </w:p>
    <w:p w14:paraId="465E66B5" w14:textId="31B36A72" w:rsidR="004D73DF" w:rsidRPr="004D73DF" w:rsidRDefault="00F11EA9" w:rsidP="004D73DF">
      <w:pPr>
        <w:spacing w:before="120"/>
        <w:jc w:val="both"/>
        <w:rPr>
          <w:rFonts w:asciiTheme="majorHAnsi" w:hAnsiTheme="majorHAnsi" w:cstheme="majorHAnsi"/>
          <w:color w:val="0B0C0C"/>
          <w:sz w:val="22"/>
          <w:szCs w:val="22"/>
          <w:shd w:val="clear" w:color="auto" w:fill="FFFFFF"/>
        </w:rPr>
      </w:pPr>
      <w:r>
        <w:rPr>
          <w:rFonts w:asciiTheme="majorHAnsi" w:hAnsiTheme="majorHAnsi" w:cstheme="majorHAnsi"/>
          <w:color w:val="0B0C0C"/>
          <w:sz w:val="22"/>
          <w:szCs w:val="22"/>
          <w:shd w:val="clear" w:color="auto" w:fill="FFFFFF"/>
        </w:rPr>
        <w:t xml:space="preserve">CEV </w:t>
      </w:r>
      <w:r w:rsidR="004D73DF" w:rsidRPr="004D73DF">
        <w:rPr>
          <w:rFonts w:asciiTheme="majorHAnsi" w:hAnsiTheme="majorHAnsi" w:cstheme="majorHAnsi"/>
          <w:sz w:val="22"/>
          <w:szCs w:val="22"/>
        </w:rPr>
        <w:t xml:space="preserve">employees that have been </w:t>
      </w:r>
      <w:r>
        <w:rPr>
          <w:rFonts w:asciiTheme="majorHAnsi" w:hAnsiTheme="majorHAnsi" w:cstheme="majorHAnsi"/>
          <w:sz w:val="22"/>
          <w:szCs w:val="22"/>
        </w:rPr>
        <w:t>‘</w:t>
      </w:r>
      <w:r w:rsidR="004D73DF" w:rsidRPr="004D73DF">
        <w:rPr>
          <w:rFonts w:asciiTheme="majorHAnsi" w:hAnsiTheme="majorHAnsi" w:cstheme="majorHAnsi"/>
          <w:sz w:val="22"/>
          <w:szCs w:val="22"/>
        </w:rPr>
        <w:t>shielding</w:t>
      </w:r>
      <w:r>
        <w:rPr>
          <w:rFonts w:asciiTheme="majorHAnsi" w:hAnsiTheme="majorHAnsi" w:cstheme="majorHAnsi"/>
          <w:sz w:val="22"/>
          <w:szCs w:val="22"/>
        </w:rPr>
        <w:t>’</w:t>
      </w:r>
      <w:r w:rsidR="004D73DF" w:rsidRPr="004D73DF">
        <w:rPr>
          <w:rFonts w:asciiTheme="majorHAnsi" w:hAnsiTheme="majorHAnsi" w:cstheme="majorHAnsi"/>
          <w:sz w:val="22"/>
          <w:szCs w:val="22"/>
        </w:rPr>
        <w:t xml:space="preserve"> at home, who now need to work and cannot do so from home, will be able to return to work as long as their workplace is ‘COVID-19 secure’ and that the individual adopts</w:t>
      </w:r>
      <w:r w:rsidR="004D73DF" w:rsidRPr="004D73DF">
        <w:rPr>
          <w:rFonts w:asciiTheme="majorHAnsi" w:hAnsiTheme="majorHAnsi" w:cstheme="majorHAnsi"/>
          <w:color w:val="0B0C0C"/>
          <w:sz w:val="22"/>
          <w:szCs w:val="22"/>
          <w:shd w:val="clear" w:color="auto" w:fill="FFFFFF"/>
        </w:rPr>
        <w:t xml:space="preserve"> strict social distancing rather than full shielding measures.</w:t>
      </w:r>
    </w:p>
    <w:p w14:paraId="73308235" w14:textId="776B2F6C" w:rsidR="004D73DF" w:rsidRDefault="004D73DF" w:rsidP="004D73DF">
      <w:pPr>
        <w:spacing w:before="120" w:after="120"/>
        <w:jc w:val="both"/>
        <w:rPr>
          <w:rFonts w:asciiTheme="majorHAnsi" w:hAnsiTheme="majorHAnsi" w:cstheme="majorHAnsi"/>
          <w:color w:val="0B0C0C"/>
          <w:sz w:val="22"/>
          <w:szCs w:val="22"/>
          <w:shd w:val="clear" w:color="auto" w:fill="FFFFFF"/>
        </w:rPr>
      </w:pPr>
      <w:r w:rsidRPr="004D73DF">
        <w:rPr>
          <w:rFonts w:asciiTheme="majorHAnsi" w:hAnsiTheme="majorHAnsi" w:cstheme="majorHAnsi"/>
          <w:color w:val="0B0C0C"/>
          <w:sz w:val="22"/>
          <w:szCs w:val="22"/>
          <w:shd w:val="clear" w:color="auto" w:fill="FFFFFF"/>
        </w:rPr>
        <w:t>This checklist should be used as the basis for a telephone conversation with any staff member in this group in advance of their return to work</w:t>
      </w:r>
      <w:r w:rsidR="00BB76DD">
        <w:rPr>
          <w:rFonts w:asciiTheme="majorHAnsi" w:hAnsiTheme="majorHAnsi" w:cstheme="majorHAnsi"/>
          <w:color w:val="0B0C0C"/>
          <w:sz w:val="22"/>
          <w:szCs w:val="22"/>
          <w:shd w:val="clear" w:color="auto" w:fill="FFFFFF"/>
        </w:rPr>
        <w:t xml:space="preserve">, </w:t>
      </w:r>
      <w:r w:rsidRPr="004D73DF">
        <w:rPr>
          <w:rFonts w:asciiTheme="majorHAnsi" w:hAnsiTheme="majorHAnsi" w:cstheme="majorHAnsi"/>
          <w:color w:val="0B0C0C"/>
          <w:sz w:val="22"/>
          <w:szCs w:val="22"/>
          <w:shd w:val="clear" w:color="auto" w:fill="FFFFFF"/>
        </w:rPr>
        <w:t>and a copy held on their Cascade record.</w:t>
      </w:r>
    </w:p>
    <w:p w14:paraId="7CF47755" w14:textId="23BD4C8D" w:rsidR="00A51F7E" w:rsidRPr="00A51F7E" w:rsidRDefault="00A51F7E" w:rsidP="004D73DF">
      <w:pPr>
        <w:spacing w:before="120" w:after="120"/>
        <w:jc w:val="both"/>
        <w:rPr>
          <w:rFonts w:ascii="Calibri" w:hAnsi="Calibri" w:cs="Calibri"/>
          <w:color w:val="5E2161"/>
          <w:sz w:val="32"/>
          <w:szCs w:val="32"/>
        </w:rPr>
      </w:pPr>
      <w:r w:rsidRPr="00157E91">
        <w:rPr>
          <w:rFonts w:ascii="Calibri" w:hAnsi="Calibri" w:cs="Calibri"/>
          <w:color w:val="5E2161"/>
          <w:sz w:val="32"/>
          <w:szCs w:val="32"/>
        </w:rPr>
        <w:t>Manager’s checklist</w:t>
      </w:r>
    </w:p>
    <w:tbl>
      <w:tblPr>
        <w:tblStyle w:val="TableGrid"/>
        <w:tblW w:w="9351" w:type="dxa"/>
        <w:tblLook w:val="04A0" w:firstRow="1" w:lastRow="0" w:firstColumn="1" w:lastColumn="0" w:noHBand="0" w:noVBand="1"/>
      </w:tblPr>
      <w:tblGrid>
        <w:gridCol w:w="2122"/>
        <w:gridCol w:w="3685"/>
        <w:gridCol w:w="1985"/>
        <w:gridCol w:w="1559"/>
      </w:tblGrid>
      <w:tr w:rsidR="004D73DF" w14:paraId="20B4D95B" w14:textId="1260BAA3" w:rsidTr="004D73DF">
        <w:tc>
          <w:tcPr>
            <w:tcW w:w="2122" w:type="dxa"/>
          </w:tcPr>
          <w:p w14:paraId="7D9D074E" w14:textId="6CE1BFAD" w:rsidR="004D73DF" w:rsidRDefault="004D73DF" w:rsidP="004D73DF">
            <w:pPr>
              <w:spacing w:before="120"/>
              <w:jc w:val="both"/>
              <w:rPr>
                <w:rFonts w:asciiTheme="majorHAnsi" w:hAnsiTheme="majorHAnsi" w:cstheme="majorHAnsi"/>
                <w:color w:val="0B0C0C"/>
                <w:sz w:val="22"/>
                <w:szCs w:val="22"/>
                <w:shd w:val="clear" w:color="auto" w:fill="FFFFFF"/>
              </w:rPr>
            </w:pPr>
            <w:r>
              <w:rPr>
                <w:rFonts w:asciiTheme="majorHAnsi" w:hAnsiTheme="majorHAnsi" w:cstheme="majorHAnsi"/>
                <w:color w:val="0B0C0C"/>
                <w:sz w:val="22"/>
                <w:szCs w:val="22"/>
                <w:shd w:val="clear" w:color="auto" w:fill="FFFFFF"/>
              </w:rPr>
              <w:t>Employee’s name</w:t>
            </w:r>
          </w:p>
        </w:tc>
        <w:tc>
          <w:tcPr>
            <w:tcW w:w="3685" w:type="dxa"/>
          </w:tcPr>
          <w:p w14:paraId="0C2E24D7" w14:textId="77777777" w:rsidR="004D73DF" w:rsidRDefault="004D73DF" w:rsidP="004D73DF">
            <w:pPr>
              <w:spacing w:before="120"/>
              <w:jc w:val="both"/>
              <w:rPr>
                <w:rFonts w:asciiTheme="majorHAnsi" w:hAnsiTheme="majorHAnsi" w:cstheme="majorHAnsi"/>
                <w:color w:val="0B0C0C"/>
                <w:sz w:val="22"/>
                <w:szCs w:val="22"/>
                <w:shd w:val="clear" w:color="auto" w:fill="FFFFFF"/>
              </w:rPr>
            </w:pPr>
          </w:p>
        </w:tc>
        <w:tc>
          <w:tcPr>
            <w:tcW w:w="1985" w:type="dxa"/>
          </w:tcPr>
          <w:p w14:paraId="6147F5FD" w14:textId="5EC04F29" w:rsidR="004D73DF" w:rsidRDefault="004D73DF" w:rsidP="004D73DF">
            <w:pPr>
              <w:spacing w:before="120"/>
              <w:jc w:val="both"/>
              <w:rPr>
                <w:rFonts w:asciiTheme="majorHAnsi" w:hAnsiTheme="majorHAnsi" w:cstheme="majorHAnsi"/>
                <w:color w:val="0B0C0C"/>
                <w:sz w:val="22"/>
                <w:szCs w:val="22"/>
                <w:shd w:val="clear" w:color="auto" w:fill="FFFFFF"/>
              </w:rPr>
            </w:pPr>
            <w:r>
              <w:rPr>
                <w:rFonts w:asciiTheme="majorHAnsi" w:hAnsiTheme="majorHAnsi" w:cstheme="majorHAnsi"/>
                <w:color w:val="0B0C0C"/>
                <w:sz w:val="22"/>
                <w:szCs w:val="22"/>
                <w:shd w:val="clear" w:color="auto" w:fill="FFFFFF"/>
              </w:rPr>
              <w:t>Employee number</w:t>
            </w:r>
          </w:p>
        </w:tc>
        <w:tc>
          <w:tcPr>
            <w:tcW w:w="1559" w:type="dxa"/>
          </w:tcPr>
          <w:p w14:paraId="23E4C487" w14:textId="77777777" w:rsidR="004D73DF" w:rsidRDefault="004D73DF" w:rsidP="004D73DF">
            <w:pPr>
              <w:spacing w:before="120"/>
              <w:jc w:val="both"/>
              <w:rPr>
                <w:rFonts w:asciiTheme="majorHAnsi" w:hAnsiTheme="majorHAnsi" w:cstheme="majorHAnsi"/>
                <w:color w:val="0B0C0C"/>
                <w:sz w:val="22"/>
                <w:szCs w:val="22"/>
                <w:shd w:val="clear" w:color="auto" w:fill="FFFFFF"/>
              </w:rPr>
            </w:pPr>
          </w:p>
        </w:tc>
      </w:tr>
      <w:tr w:rsidR="004D73DF" w14:paraId="25D98A00" w14:textId="1A542332" w:rsidTr="004D73DF">
        <w:tc>
          <w:tcPr>
            <w:tcW w:w="2122" w:type="dxa"/>
          </w:tcPr>
          <w:p w14:paraId="550347DB" w14:textId="68310E09" w:rsidR="004D73DF" w:rsidRDefault="004D73DF" w:rsidP="004D73DF">
            <w:pPr>
              <w:spacing w:before="120"/>
              <w:jc w:val="both"/>
              <w:rPr>
                <w:rFonts w:asciiTheme="majorHAnsi" w:hAnsiTheme="majorHAnsi" w:cstheme="majorHAnsi"/>
                <w:color w:val="0B0C0C"/>
                <w:sz w:val="22"/>
                <w:szCs w:val="22"/>
                <w:shd w:val="clear" w:color="auto" w:fill="FFFFFF"/>
              </w:rPr>
            </w:pPr>
            <w:r>
              <w:rPr>
                <w:rFonts w:asciiTheme="majorHAnsi" w:hAnsiTheme="majorHAnsi" w:cstheme="majorHAnsi"/>
                <w:color w:val="0B0C0C"/>
                <w:sz w:val="22"/>
                <w:szCs w:val="22"/>
                <w:shd w:val="clear" w:color="auto" w:fill="FFFFFF"/>
              </w:rPr>
              <w:t>Manager’s name</w:t>
            </w:r>
          </w:p>
        </w:tc>
        <w:tc>
          <w:tcPr>
            <w:tcW w:w="3685" w:type="dxa"/>
          </w:tcPr>
          <w:p w14:paraId="79E8878E" w14:textId="77777777" w:rsidR="004D73DF" w:rsidRDefault="004D73DF" w:rsidP="004D73DF">
            <w:pPr>
              <w:spacing w:before="120"/>
              <w:jc w:val="both"/>
              <w:rPr>
                <w:rFonts w:asciiTheme="majorHAnsi" w:hAnsiTheme="majorHAnsi" w:cstheme="majorHAnsi"/>
                <w:color w:val="0B0C0C"/>
                <w:sz w:val="22"/>
                <w:szCs w:val="22"/>
                <w:shd w:val="clear" w:color="auto" w:fill="FFFFFF"/>
              </w:rPr>
            </w:pPr>
          </w:p>
        </w:tc>
        <w:tc>
          <w:tcPr>
            <w:tcW w:w="1985" w:type="dxa"/>
          </w:tcPr>
          <w:p w14:paraId="68A53B1C" w14:textId="5A17AE7E" w:rsidR="004D73DF" w:rsidRDefault="004D73DF" w:rsidP="004D73DF">
            <w:pPr>
              <w:spacing w:before="120"/>
              <w:jc w:val="both"/>
              <w:rPr>
                <w:rFonts w:asciiTheme="majorHAnsi" w:hAnsiTheme="majorHAnsi" w:cstheme="majorHAnsi"/>
                <w:color w:val="0B0C0C"/>
                <w:sz w:val="22"/>
                <w:szCs w:val="22"/>
                <w:shd w:val="clear" w:color="auto" w:fill="FFFFFF"/>
              </w:rPr>
            </w:pPr>
            <w:r>
              <w:rPr>
                <w:rFonts w:asciiTheme="majorHAnsi" w:hAnsiTheme="majorHAnsi" w:cstheme="majorHAnsi"/>
                <w:color w:val="0B0C0C"/>
                <w:sz w:val="22"/>
                <w:szCs w:val="22"/>
                <w:shd w:val="clear" w:color="auto" w:fill="FFFFFF"/>
              </w:rPr>
              <w:t>Date</w:t>
            </w:r>
          </w:p>
        </w:tc>
        <w:tc>
          <w:tcPr>
            <w:tcW w:w="1559" w:type="dxa"/>
          </w:tcPr>
          <w:p w14:paraId="28D6F8D3" w14:textId="77777777" w:rsidR="004D73DF" w:rsidRDefault="004D73DF" w:rsidP="004D73DF">
            <w:pPr>
              <w:spacing w:before="120"/>
              <w:jc w:val="both"/>
              <w:rPr>
                <w:rFonts w:asciiTheme="majorHAnsi" w:hAnsiTheme="majorHAnsi" w:cstheme="majorHAnsi"/>
                <w:color w:val="0B0C0C"/>
                <w:sz w:val="22"/>
                <w:szCs w:val="22"/>
                <w:shd w:val="clear" w:color="auto" w:fill="FFFFFF"/>
              </w:rPr>
            </w:pPr>
          </w:p>
        </w:tc>
      </w:tr>
    </w:tbl>
    <w:p w14:paraId="42E05954" w14:textId="77777777" w:rsidR="004D73DF" w:rsidRPr="004D73DF" w:rsidRDefault="004D73DF" w:rsidP="004D73DF">
      <w:pPr>
        <w:spacing w:before="120"/>
        <w:jc w:val="both"/>
        <w:rPr>
          <w:rFonts w:asciiTheme="majorHAnsi" w:hAnsiTheme="majorHAnsi" w:cstheme="majorHAnsi"/>
          <w:sz w:val="22"/>
          <w:szCs w:val="22"/>
        </w:rPr>
      </w:pPr>
      <w:r w:rsidRPr="004D73DF">
        <w:rPr>
          <w:rFonts w:asciiTheme="majorHAnsi" w:hAnsiTheme="majorHAnsi" w:cstheme="majorHAnsi"/>
          <w:sz w:val="22"/>
          <w:szCs w:val="22"/>
        </w:rPr>
        <w:t>You have been shielding and deemed clinically extremely vulnerable because you fall into at least one of these groups:</w:t>
      </w:r>
    </w:p>
    <w:p w14:paraId="33CFD64A" w14:textId="77777777" w:rsidR="004D73DF" w:rsidRP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Solid organ transplant recipients.</w:t>
      </w:r>
    </w:p>
    <w:p w14:paraId="475CA881" w14:textId="77777777" w:rsidR="004D73DF" w:rsidRP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with specific cancers:</w:t>
      </w:r>
    </w:p>
    <w:p w14:paraId="48B92B9D" w14:textId="77777777" w:rsidR="004D73DF" w:rsidRPr="004D73DF" w:rsidRDefault="004D73DF" w:rsidP="004D73DF">
      <w:pPr>
        <w:numPr>
          <w:ilvl w:val="1"/>
          <w:numId w:val="20"/>
        </w:numPr>
        <w:shd w:val="clear" w:color="auto" w:fill="FFFFFF"/>
        <w:spacing w:before="120"/>
        <w:ind w:left="6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with cancer who are undergoing active chemotherapy</w:t>
      </w:r>
    </w:p>
    <w:p w14:paraId="02CAFC35" w14:textId="77777777" w:rsidR="004D73DF" w:rsidRPr="004D73DF" w:rsidRDefault="004D73DF" w:rsidP="004D73DF">
      <w:pPr>
        <w:numPr>
          <w:ilvl w:val="1"/>
          <w:numId w:val="20"/>
        </w:numPr>
        <w:shd w:val="clear" w:color="auto" w:fill="FFFFFF"/>
        <w:spacing w:before="120"/>
        <w:ind w:left="6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with lung cancer who are undergoing radical radiotherapy</w:t>
      </w:r>
    </w:p>
    <w:p w14:paraId="403A2C62" w14:textId="77777777" w:rsidR="004D73DF" w:rsidRPr="004D73DF" w:rsidRDefault="004D73DF" w:rsidP="004D73DF">
      <w:pPr>
        <w:numPr>
          <w:ilvl w:val="1"/>
          <w:numId w:val="20"/>
        </w:numPr>
        <w:shd w:val="clear" w:color="auto" w:fill="FFFFFF"/>
        <w:spacing w:before="120"/>
        <w:ind w:left="6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with cancers of the blood or bone marrow such as leukaemia, lymphoma or myeloma who are at any stage of treatment</w:t>
      </w:r>
    </w:p>
    <w:p w14:paraId="12C58F1D" w14:textId="77777777" w:rsidR="004D73DF" w:rsidRPr="004D73DF" w:rsidRDefault="004D73DF" w:rsidP="004D73DF">
      <w:pPr>
        <w:numPr>
          <w:ilvl w:val="1"/>
          <w:numId w:val="20"/>
        </w:numPr>
        <w:shd w:val="clear" w:color="auto" w:fill="FFFFFF"/>
        <w:spacing w:before="120"/>
        <w:ind w:left="6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having immunotherapy or other continuing antibody treatments for cancer</w:t>
      </w:r>
    </w:p>
    <w:p w14:paraId="400FF80B" w14:textId="77777777" w:rsidR="004D73DF" w:rsidRPr="004D73DF" w:rsidRDefault="004D73DF" w:rsidP="004D73DF">
      <w:pPr>
        <w:numPr>
          <w:ilvl w:val="1"/>
          <w:numId w:val="20"/>
        </w:numPr>
        <w:shd w:val="clear" w:color="auto" w:fill="FFFFFF"/>
        <w:spacing w:before="120"/>
        <w:ind w:left="6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having other targeted cancer treatments which can affect the immune system, such as protein kinase inhibitors or PARP inhibitors</w:t>
      </w:r>
    </w:p>
    <w:p w14:paraId="3FAB93CA" w14:textId="77777777" w:rsidR="004D73DF" w:rsidRPr="004D73DF" w:rsidRDefault="004D73DF" w:rsidP="004D73DF">
      <w:pPr>
        <w:numPr>
          <w:ilvl w:val="1"/>
          <w:numId w:val="20"/>
        </w:numPr>
        <w:shd w:val="clear" w:color="auto" w:fill="FFFFFF"/>
        <w:spacing w:before="120"/>
        <w:ind w:left="6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who have had bone marrow or stem cell transplants in the last 6 months, or who are still taking immunosuppression drugs</w:t>
      </w:r>
    </w:p>
    <w:p w14:paraId="34518566" w14:textId="77777777" w:rsidR="004D73DF" w:rsidRP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with severe respiratory conditions including all cystic fibrosis, severe asthma and severe chronic obstructive pulmonary disease (COPD).</w:t>
      </w:r>
    </w:p>
    <w:p w14:paraId="36776BCD" w14:textId="77777777" w:rsidR="004D73DF" w:rsidRP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with rare diseases that significantly increase the risk of infections (such as severe combined immunodeficiency (SCID), homozygous sickle cell).</w:t>
      </w:r>
    </w:p>
    <w:p w14:paraId="1E6F77D5" w14:textId="77777777" w:rsidR="004D73DF" w:rsidRP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People on immunosuppression therapies sufficient to significantly increase risk of infection.</w:t>
      </w:r>
    </w:p>
    <w:p w14:paraId="3554F07C" w14:textId="77777777" w:rsidR="004D73DF" w:rsidRP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Women who are pregnant with significant heart disease, congenital or acquired.</w:t>
      </w:r>
    </w:p>
    <w:p w14:paraId="169A912D" w14:textId="43F0FE24" w:rsidR="004D73DF" w:rsidRDefault="004D73DF" w:rsidP="004D73DF">
      <w:pPr>
        <w:numPr>
          <w:ilvl w:val="0"/>
          <w:numId w:val="20"/>
        </w:numPr>
        <w:shd w:val="clear" w:color="auto" w:fill="FFFFFF"/>
        <w:spacing w:before="120"/>
        <w:ind w:left="300" w:hanging="357"/>
        <w:jc w:val="both"/>
        <w:rPr>
          <w:rFonts w:asciiTheme="majorHAnsi" w:hAnsiTheme="majorHAnsi" w:cstheme="majorHAnsi"/>
          <w:color w:val="0B0C0C"/>
          <w:sz w:val="22"/>
          <w:szCs w:val="22"/>
        </w:rPr>
      </w:pPr>
      <w:r w:rsidRPr="004D73DF">
        <w:rPr>
          <w:rFonts w:asciiTheme="majorHAnsi" w:hAnsiTheme="majorHAnsi" w:cstheme="majorHAnsi"/>
          <w:color w:val="0B0C0C"/>
          <w:sz w:val="22"/>
          <w:szCs w:val="22"/>
        </w:rPr>
        <w:t>Other people have also been classed as clinically extremely vulnerable, based on clinical judgement and an assessment of their needs. GPs and hospital clinicians have been provided with guidance to support these decisions.</w:t>
      </w:r>
    </w:p>
    <w:p w14:paraId="1A061BDF" w14:textId="77777777" w:rsidR="00157A0C" w:rsidRDefault="00157A0C" w:rsidP="004D73DF">
      <w:pPr>
        <w:spacing w:before="120"/>
        <w:jc w:val="both"/>
        <w:rPr>
          <w:rFonts w:asciiTheme="majorHAnsi" w:hAnsiTheme="majorHAnsi" w:cstheme="majorHAnsi"/>
          <w:sz w:val="22"/>
          <w:szCs w:val="22"/>
        </w:rPr>
      </w:pPr>
      <w:r w:rsidRPr="00157A0C">
        <w:rPr>
          <w:rFonts w:asciiTheme="majorHAnsi" w:hAnsiTheme="majorHAnsi" w:cstheme="majorHAnsi"/>
          <w:color w:val="0B0C0C"/>
          <w:sz w:val="22"/>
          <w:szCs w:val="22"/>
          <w:shd w:val="clear" w:color="auto" w:fill="FFFFFF"/>
        </w:rPr>
        <w:t>If you think there are good clinical reasons why you should be added to the Shielded patients list, discuss your concerns with your </w:t>
      </w:r>
      <w:r w:rsidRPr="00157A0C">
        <w:rPr>
          <w:rFonts w:asciiTheme="majorHAnsi" w:hAnsiTheme="majorHAnsi" w:cstheme="majorHAnsi"/>
          <w:sz w:val="22"/>
          <w:szCs w:val="22"/>
        </w:rPr>
        <w:t>GP</w:t>
      </w:r>
      <w:r w:rsidRPr="00157A0C">
        <w:rPr>
          <w:rFonts w:asciiTheme="majorHAnsi" w:hAnsiTheme="majorHAnsi" w:cstheme="majorHAnsi"/>
          <w:color w:val="0B0C0C"/>
          <w:sz w:val="22"/>
          <w:szCs w:val="22"/>
          <w:shd w:val="clear" w:color="auto" w:fill="FFFFFF"/>
        </w:rPr>
        <w:t> or hospital clinician.</w:t>
      </w:r>
    </w:p>
    <w:p w14:paraId="1E91BC98" w14:textId="77777777" w:rsidR="001D77AF" w:rsidRDefault="001D77AF">
      <w:pPr>
        <w:rPr>
          <w:rFonts w:asciiTheme="majorHAnsi" w:hAnsiTheme="majorHAnsi" w:cstheme="majorHAnsi"/>
          <w:sz w:val="22"/>
          <w:szCs w:val="22"/>
        </w:rPr>
      </w:pPr>
      <w:r>
        <w:rPr>
          <w:rFonts w:asciiTheme="majorHAnsi" w:hAnsiTheme="majorHAnsi" w:cstheme="majorHAnsi"/>
          <w:sz w:val="22"/>
          <w:szCs w:val="22"/>
        </w:rPr>
        <w:br w:type="page"/>
      </w:r>
    </w:p>
    <w:p w14:paraId="6290321C" w14:textId="0038D00A" w:rsidR="004D73DF" w:rsidRPr="004D73DF" w:rsidRDefault="004D73DF" w:rsidP="004D73DF">
      <w:pPr>
        <w:spacing w:before="120"/>
        <w:jc w:val="both"/>
        <w:rPr>
          <w:rFonts w:asciiTheme="majorHAnsi" w:hAnsiTheme="majorHAnsi" w:cstheme="majorHAnsi"/>
          <w:sz w:val="22"/>
          <w:szCs w:val="22"/>
        </w:rPr>
      </w:pPr>
      <w:r w:rsidRPr="004D73DF">
        <w:rPr>
          <w:rFonts w:asciiTheme="majorHAnsi" w:hAnsiTheme="majorHAnsi" w:cstheme="majorHAnsi"/>
          <w:sz w:val="22"/>
          <w:szCs w:val="22"/>
        </w:rPr>
        <w:lastRenderedPageBreak/>
        <w:t xml:space="preserve">The relevant government guidance can be found at: </w:t>
      </w:r>
    </w:p>
    <w:p w14:paraId="18551F14" w14:textId="472BD43A" w:rsidR="003256CC" w:rsidRDefault="005D2F48" w:rsidP="003256CC">
      <w:pPr>
        <w:rPr>
          <w:rStyle w:val="Hyperlink"/>
          <w:rFonts w:asciiTheme="majorHAnsi" w:hAnsiTheme="majorHAnsi" w:cstheme="majorHAnsi"/>
          <w:sz w:val="22"/>
          <w:szCs w:val="22"/>
        </w:rPr>
      </w:pPr>
      <w:hyperlink r:id="rId11" w:history="1">
        <w:r w:rsidR="003256CC" w:rsidRPr="003256CC">
          <w:rPr>
            <w:rStyle w:val="Hyperlink"/>
            <w:rFonts w:asciiTheme="majorHAnsi" w:hAnsiTheme="majorHAnsi" w:cstheme="majorHAnsi"/>
            <w:sz w:val="22"/>
            <w:szCs w:val="22"/>
          </w:rPr>
          <w:t>https://www.gov.uk/government/publications/guidance-on-shielding-and-protecting-extremely-vulnerable-persons-from-covid-19/cev-from-2-dec</w:t>
        </w:r>
      </w:hyperlink>
    </w:p>
    <w:p w14:paraId="77798145" w14:textId="4E5C2358" w:rsidR="001D77AF" w:rsidRPr="001D77AF" w:rsidRDefault="001D77AF" w:rsidP="003256CC">
      <w:pPr>
        <w:rPr>
          <w:rFonts w:asciiTheme="majorHAnsi" w:hAnsiTheme="majorHAnsi" w:cstheme="majorHAnsi"/>
          <w:sz w:val="22"/>
          <w:szCs w:val="22"/>
        </w:rPr>
      </w:pPr>
      <w:r w:rsidRPr="001D77AF">
        <w:rPr>
          <w:rFonts w:asciiTheme="majorHAnsi" w:hAnsiTheme="majorHAnsi" w:cstheme="majorHAnsi"/>
          <w:sz w:val="22"/>
          <w:szCs w:val="22"/>
          <w:lang w:val="en" w:eastAsia="en-GB"/>
        </w:rPr>
        <w:t>This guidance offers additional advice to the clinically extremely vulnerable over and above the rules for the tiers, which apply to everyone.</w:t>
      </w:r>
    </w:p>
    <w:p w14:paraId="0FF2A61A" w14:textId="77777777" w:rsidR="004D73DF" w:rsidRPr="00157E91" w:rsidRDefault="004D73DF" w:rsidP="00157E91">
      <w:pPr>
        <w:spacing w:before="120"/>
        <w:jc w:val="both"/>
        <w:rPr>
          <w:rFonts w:asciiTheme="majorHAnsi" w:hAnsiTheme="majorHAnsi" w:cstheme="majorHAnsi"/>
          <w:sz w:val="22"/>
          <w:szCs w:val="22"/>
        </w:rPr>
      </w:pPr>
      <w:r w:rsidRPr="00157E91">
        <w:rPr>
          <w:rFonts w:asciiTheme="majorHAnsi" w:hAnsiTheme="majorHAnsi" w:cstheme="majorHAnsi"/>
          <w:sz w:val="22"/>
          <w:szCs w:val="22"/>
        </w:rPr>
        <w:t>If you or any member of your household, has any symptoms of Coronavirus COVID19, you must not return to the workplace until you have self-isolated for the required period</w:t>
      </w:r>
    </w:p>
    <w:p w14:paraId="0EDBA058" w14:textId="1AA30672" w:rsidR="00157E91" w:rsidRPr="00157E91" w:rsidRDefault="004D73DF" w:rsidP="00157E91">
      <w:pPr>
        <w:spacing w:before="120"/>
        <w:jc w:val="both"/>
        <w:rPr>
          <w:rFonts w:asciiTheme="majorHAnsi" w:hAnsiTheme="majorHAnsi" w:cstheme="majorHAnsi"/>
          <w:sz w:val="22"/>
          <w:szCs w:val="22"/>
        </w:rPr>
      </w:pPr>
      <w:r w:rsidRPr="00157E91">
        <w:rPr>
          <w:rFonts w:asciiTheme="majorHAnsi" w:hAnsiTheme="majorHAnsi" w:cstheme="majorHAnsi"/>
          <w:sz w:val="22"/>
          <w:szCs w:val="22"/>
        </w:rPr>
        <w:t>Is there any other known medical reason, why you cannot return to work?</w:t>
      </w:r>
    </w:p>
    <w:p w14:paraId="6B39B8B5" w14:textId="1E1B6D25" w:rsidR="004D73DF" w:rsidRPr="00157E91" w:rsidRDefault="004D73DF" w:rsidP="00157E91">
      <w:pPr>
        <w:spacing w:before="120"/>
        <w:jc w:val="both"/>
        <w:rPr>
          <w:rFonts w:asciiTheme="majorHAnsi" w:hAnsiTheme="majorHAnsi" w:cstheme="majorHAnsi"/>
          <w:b/>
          <w:bCs/>
          <w:sz w:val="22"/>
          <w:szCs w:val="22"/>
        </w:rPr>
      </w:pPr>
      <w:r w:rsidRPr="00157E91">
        <w:rPr>
          <w:rFonts w:asciiTheme="majorHAnsi" w:hAnsiTheme="majorHAnsi" w:cstheme="majorHAnsi"/>
          <w:b/>
          <w:bCs/>
          <w:sz w:val="22"/>
          <w:szCs w:val="22"/>
        </w:rPr>
        <w:t xml:space="preserve">If you are fit to return to work, wherever possible, you should work from home either in your current role or, if practicable, in an alternative role. </w:t>
      </w:r>
    </w:p>
    <w:p w14:paraId="7F4C68FE" w14:textId="2F7A6904" w:rsidR="004D73DF" w:rsidRPr="004D73DF" w:rsidRDefault="004D73DF" w:rsidP="004D73DF">
      <w:pPr>
        <w:spacing w:before="120"/>
        <w:jc w:val="both"/>
        <w:rPr>
          <w:rFonts w:ascii="Calibri" w:hAnsi="Calibri" w:cs="Calibri"/>
          <w:color w:val="5E2161"/>
          <w:sz w:val="32"/>
          <w:szCs w:val="32"/>
        </w:rPr>
      </w:pPr>
      <w:r>
        <w:rPr>
          <w:rFonts w:ascii="Calibri" w:hAnsi="Calibri" w:cs="Calibri"/>
          <w:color w:val="5E2161"/>
          <w:sz w:val="32"/>
          <w:szCs w:val="32"/>
        </w:rPr>
        <w:t xml:space="preserve">If </w:t>
      </w:r>
      <w:r w:rsidRPr="004D73DF">
        <w:rPr>
          <w:rFonts w:ascii="Calibri" w:hAnsi="Calibri" w:cs="Calibri"/>
          <w:color w:val="5E2161"/>
          <w:sz w:val="32"/>
          <w:szCs w:val="32"/>
        </w:rPr>
        <w:t>you must leave home to come into work</w:t>
      </w:r>
    </w:p>
    <w:p w14:paraId="49AD7015" w14:textId="6077E658" w:rsidR="004D73DF" w:rsidRPr="00A51F7E" w:rsidRDefault="004D73DF" w:rsidP="00A51F7E">
      <w:pPr>
        <w:spacing w:before="120" w:after="120"/>
        <w:jc w:val="both"/>
        <w:rPr>
          <w:rFonts w:asciiTheme="majorHAnsi" w:hAnsiTheme="majorHAnsi" w:cstheme="majorHAnsi"/>
          <w:b/>
          <w:bCs/>
          <w:sz w:val="22"/>
          <w:szCs w:val="22"/>
        </w:rPr>
      </w:pPr>
      <w:r w:rsidRPr="00A51F7E">
        <w:rPr>
          <w:rFonts w:asciiTheme="majorHAnsi" w:hAnsiTheme="majorHAnsi" w:cstheme="majorHAnsi"/>
          <w:b/>
          <w:bCs/>
          <w:sz w:val="22"/>
          <w:szCs w:val="22"/>
        </w:rPr>
        <w:t>You must observe strict social distancing and good hygiene practices</w:t>
      </w:r>
    </w:p>
    <w:p w14:paraId="72CCA49E" w14:textId="17C32821" w:rsidR="00A51F7E" w:rsidRPr="00A51F7E" w:rsidRDefault="00A51F7E" w:rsidP="00A51F7E">
      <w:pPr>
        <w:spacing w:before="120" w:after="120"/>
        <w:jc w:val="both"/>
        <w:rPr>
          <w:rFonts w:asciiTheme="majorHAnsi" w:hAnsiTheme="majorHAnsi" w:cstheme="majorHAnsi"/>
          <w:sz w:val="22"/>
          <w:szCs w:val="22"/>
        </w:rPr>
      </w:pPr>
      <w:r w:rsidRPr="00A51F7E">
        <w:rPr>
          <w:rFonts w:asciiTheme="majorHAnsi" w:hAnsiTheme="majorHAnsi" w:cstheme="majorHAnsi"/>
          <w:sz w:val="22"/>
          <w:szCs w:val="22"/>
        </w:rPr>
        <w:t>Pinnacle will do its utmost to place those returning from shieldin</w:t>
      </w:r>
      <w:r w:rsidR="00914158">
        <w:rPr>
          <w:rFonts w:asciiTheme="majorHAnsi" w:hAnsiTheme="majorHAnsi" w:cstheme="majorHAnsi"/>
          <w:sz w:val="22"/>
          <w:szCs w:val="22"/>
        </w:rPr>
        <w:t>g</w:t>
      </w:r>
      <w:r w:rsidRPr="00A51F7E">
        <w:rPr>
          <w:rFonts w:asciiTheme="majorHAnsi" w:hAnsiTheme="majorHAnsi" w:cstheme="majorHAnsi"/>
          <w:sz w:val="22"/>
          <w:szCs w:val="22"/>
        </w:rPr>
        <w:t xml:space="preserve"> into the safest available site roles</w:t>
      </w:r>
    </w:p>
    <w:tbl>
      <w:tblPr>
        <w:tblStyle w:val="TableGrid"/>
        <w:tblW w:w="0" w:type="auto"/>
        <w:tblLook w:val="04A0" w:firstRow="1" w:lastRow="0" w:firstColumn="1" w:lastColumn="0" w:noHBand="0" w:noVBand="1"/>
      </w:tblPr>
      <w:tblGrid>
        <w:gridCol w:w="9010"/>
      </w:tblGrid>
      <w:tr w:rsidR="004D73DF" w14:paraId="2F2E259E" w14:textId="77777777" w:rsidTr="00142402">
        <w:tc>
          <w:tcPr>
            <w:tcW w:w="9010" w:type="dxa"/>
          </w:tcPr>
          <w:p w14:paraId="31E72FFB" w14:textId="77777777" w:rsidR="004D73DF" w:rsidRPr="004D73DF" w:rsidRDefault="004D73DF" w:rsidP="004D73DF">
            <w:pPr>
              <w:pStyle w:val="ListParagraph"/>
              <w:numPr>
                <w:ilvl w:val="0"/>
                <w:numId w:val="22"/>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What is your work environment, please tick all that apply?</w:t>
            </w:r>
          </w:p>
          <w:p w14:paraId="0D288455"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Depot / Yards</w:t>
            </w:r>
          </w:p>
          <w:p w14:paraId="666963AE"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Office</w:t>
            </w:r>
          </w:p>
          <w:p w14:paraId="7421E9E4"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Multiple site visits – e.g. blocks, schools, sheltered accommodation</w:t>
            </w:r>
          </w:p>
          <w:p w14:paraId="5416CE4E"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Visiting client premises e.g. meeting with client or potential clients</w:t>
            </w:r>
          </w:p>
          <w:p w14:paraId="09F5778E"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Vehicle</w:t>
            </w:r>
          </w:p>
          <w:p w14:paraId="28F847AC"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Storage areas</w:t>
            </w:r>
          </w:p>
          <w:p w14:paraId="57E25717"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Plant rooms</w:t>
            </w:r>
          </w:p>
          <w:p w14:paraId="213403BF"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Kitchens</w:t>
            </w:r>
          </w:p>
          <w:p w14:paraId="63806990" w14:textId="77777777" w:rsidR="004D73DF" w:rsidRP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Open air</w:t>
            </w:r>
          </w:p>
          <w:p w14:paraId="3FEF0E76" w14:textId="77777777" w:rsidR="004D73DF" w:rsidRDefault="004D73DF" w:rsidP="004D73DF">
            <w:pPr>
              <w:pStyle w:val="ListParagraph"/>
              <w:numPr>
                <w:ilvl w:val="1"/>
                <w:numId w:val="21"/>
              </w:numPr>
              <w:spacing w:before="120"/>
              <w:ind w:left="1080"/>
              <w:contextualSpacing w:val="0"/>
              <w:jc w:val="both"/>
              <w:rPr>
                <w:rFonts w:asciiTheme="majorHAnsi" w:hAnsiTheme="majorHAnsi" w:cstheme="majorHAnsi"/>
                <w:sz w:val="22"/>
                <w:szCs w:val="22"/>
              </w:rPr>
            </w:pPr>
            <w:r w:rsidRPr="004D73DF">
              <w:rPr>
                <w:rFonts w:asciiTheme="majorHAnsi" w:hAnsiTheme="majorHAnsi" w:cstheme="majorHAnsi"/>
                <w:sz w:val="22"/>
                <w:szCs w:val="22"/>
              </w:rPr>
              <w:t>Other – please give details</w:t>
            </w:r>
          </w:p>
          <w:p w14:paraId="4A0B50F8" w14:textId="664353B4" w:rsidR="00157E91" w:rsidRPr="00157E91" w:rsidRDefault="00157E91" w:rsidP="00157E91">
            <w:pPr>
              <w:spacing w:before="120"/>
              <w:ind w:left="720"/>
              <w:jc w:val="both"/>
              <w:rPr>
                <w:rFonts w:asciiTheme="majorHAnsi" w:hAnsiTheme="majorHAnsi" w:cstheme="majorHAnsi"/>
                <w:sz w:val="22"/>
                <w:szCs w:val="22"/>
              </w:rPr>
            </w:pPr>
          </w:p>
        </w:tc>
      </w:tr>
      <w:tr w:rsidR="00157E91" w14:paraId="3783E97F" w14:textId="77777777" w:rsidTr="00A90D26">
        <w:trPr>
          <w:trHeight w:val="1587"/>
        </w:trPr>
        <w:tc>
          <w:tcPr>
            <w:tcW w:w="9010" w:type="dxa"/>
          </w:tcPr>
          <w:p w14:paraId="3AB327B0" w14:textId="77777777" w:rsidR="00157E91" w:rsidRPr="004D73DF" w:rsidRDefault="00157E91" w:rsidP="00157E91">
            <w:pPr>
              <w:pStyle w:val="ListParagraph"/>
              <w:numPr>
                <w:ilvl w:val="0"/>
                <w:numId w:val="21"/>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Have you seen the relevant site-specific risk assessment for your workplace, including the use of vehicles, and aware of all the controls put in place to make the premises COVID secure?</w:t>
            </w:r>
          </w:p>
          <w:p w14:paraId="3FB695B2" w14:textId="16118444" w:rsidR="00157E91" w:rsidRDefault="00157E91" w:rsidP="00157E91">
            <w:pPr>
              <w:tabs>
                <w:tab w:val="left" w:pos="6465"/>
              </w:tabs>
              <w:spacing w:before="120"/>
              <w:jc w:val="both"/>
              <w:rPr>
                <w:rFonts w:asciiTheme="majorHAnsi" w:hAnsiTheme="majorHAnsi" w:cstheme="majorHAnsi"/>
                <w:sz w:val="22"/>
                <w:szCs w:val="22"/>
              </w:rPr>
            </w:pPr>
            <w:r>
              <w:rPr>
                <w:rFonts w:asciiTheme="majorHAnsi" w:hAnsiTheme="majorHAnsi" w:cstheme="majorHAnsi"/>
                <w:sz w:val="22"/>
                <w:szCs w:val="22"/>
              </w:rPr>
              <w:tab/>
            </w:r>
          </w:p>
          <w:p w14:paraId="18420343" w14:textId="06066DFF" w:rsidR="00157E91" w:rsidRDefault="00157E91" w:rsidP="004D73DF">
            <w:pPr>
              <w:spacing w:before="120"/>
              <w:jc w:val="both"/>
              <w:rPr>
                <w:rFonts w:asciiTheme="majorHAnsi" w:hAnsiTheme="majorHAnsi" w:cstheme="majorHAnsi"/>
                <w:sz w:val="22"/>
                <w:szCs w:val="22"/>
              </w:rPr>
            </w:pPr>
          </w:p>
        </w:tc>
      </w:tr>
      <w:tr w:rsidR="00157E91" w14:paraId="6DFD471E" w14:textId="77777777" w:rsidTr="00A90D26">
        <w:trPr>
          <w:trHeight w:val="1587"/>
        </w:trPr>
        <w:tc>
          <w:tcPr>
            <w:tcW w:w="9010" w:type="dxa"/>
          </w:tcPr>
          <w:p w14:paraId="357FF30F" w14:textId="77777777" w:rsidR="00157E91" w:rsidRDefault="00157E91" w:rsidP="00157E91">
            <w:pPr>
              <w:pStyle w:val="ListParagraph"/>
              <w:numPr>
                <w:ilvl w:val="0"/>
                <w:numId w:val="21"/>
              </w:numPr>
              <w:spacing w:before="120"/>
              <w:ind w:left="589" w:hanging="567"/>
              <w:jc w:val="both"/>
              <w:rPr>
                <w:rFonts w:asciiTheme="majorHAnsi" w:hAnsiTheme="majorHAnsi" w:cstheme="majorHAnsi"/>
                <w:sz w:val="22"/>
                <w:szCs w:val="22"/>
              </w:rPr>
            </w:pPr>
            <w:r w:rsidRPr="00157E91">
              <w:rPr>
                <w:rFonts w:asciiTheme="majorHAnsi" w:hAnsiTheme="majorHAnsi" w:cstheme="majorHAnsi"/>
                <w:sz w:val="22"/>
                <w:szCs w:val="22"/>
              </w:rPr>
              <w:t>Have you seen the COVID19 related activity risk assessments and Toolbox Talks for the work you will carry out, and aware of all additional controls put in place?</w:t>
            </w:r>
          </w:p>
          <w:p w14:paraId="500D4718" w14:textId="77777777" w:rsidR="00157E91" w:rsidRDefault="00157E91" w:rsidP="00157E91">
            <w:pPr>
              <w:spacing w:before="120"/>
              <w:jc w:val="both"/>
              <w:rPr>
                <w:rFonts w:asciiTheme="majorHAnsi" w:hAnsiTheme="majorHAnsi" w:cstheme="majorHAnsi"/>
                <w:sz w:val="22"/>
                <w:szCs w:val="22"/>
              </w:rPr>
            </w:pPr>
          </w:p>
          <w:p w14:paraId="18F444BA" w14:textId="51088CC5" w:rsidR="00157E91" w:rsidRPr="00157E91" w:rsidRDefault="00157E91" w:rsidP="00157E91">
            <w:pPr>
              <w:spacing w:before="120"/>
              <w:jc w:val="both"/>
              <w:rPr>
                <w:rFonts w:asciiTheme="majorHAnsi" w:hAnsiTheme="majorHAnsi" w:cstheme="majorHAnsi"/>
                <w:sz w:val="22"/>
                <w:szCs w:val="22"/>
              </w:rPr>
            </w:pPr>
          </w:p>
        </w:tc>
      </w:tr>
      <w:tr w:rsidR="00157E91" w14:paraId="2C8D23A6" w14:textId="77777777" w:rsidTr="00A90D26">
        <w:trPr>
          <w:trHeight w:val="1587"/>
        </w:trPr>
        <w:tc>
          <w:tcPr>
            <w:tcW w:w="9010" w:type="dxa"/>
          </w:tcPr>
          <w:p w14:paraId="4196CA35" w14:textId="77777777" w:rsidR="00157E91" w:rsidRDefault="00157E91" w:rsidP="00157E91">
            <w:pPr>
              <w:pStyle w:val="ListParagraph"/>
              <w:numPr>
                <w:ilvl w:val="0"/>
                <w:numId w:val="21"/>
              </w:numPr>
              <w:spacing w:before="120"/>
              <w:ind w:left="589" w:hanging="567"/>
              <w:jc w:val="both"/>
              <w:rPr>
                <w:rFonts w:asciiTheme="majorHAnsi" w:hAnsiTheme="majorHAnsi" w:cstheme="majorHAnsi"/>
                <w:sz w:val="22"/>
                <w:szCs w:val="22"/>
              </w:rPr>
            </w:pPr>
            <w:r w:rsidRPr="00157E91">
              <w:rPr>
                <w:rFonts w:asciiTheme="majorHAnsi" w:hAnsiTheme="majorHAnsi" w:cstheme="majorHAnsi"/>
                <w:sz w:val="22"/>
                <w:szCs w:val="22"/>
              </w:rPr>
              <w:lastRenderedPageBreak/>
              <w:t>How do you travel to work? If using public transport, a face covering is mandatory</w:t>
            </w:r>
          </w:p>
          <w:p w14:paraId="3986FBF2" w14:textId="77777777" w:rsidR="00157E91" w:rsidRDefault="00157E91" w:rsidP="00157E91">
            <w:pPr>
              <w:spacing w:before="120"/>
              <w:jc w:val="both"/>
              <w:rPr>
                <w:rFonts w:asciiTheme="majorHAnsi" w:hAnsiTheme="majorHAnsi" w:cstheme="majorHAnsi"/>
                <w:sz w:val="22"/>
                <w:szCs w:val="22"/>
              </w:rPr>
            </w:pPr>
          </w:p>
          <w:p w14:paraId="014E1BCC" w14:textId="54E03CBD" w:rsidR="00157E91" w:rsidRPr="00157E91" w:rsidRDefault="00157E91" w:rsidP="00157E91">
            <w:pPr>
              <w:spacing w:before="120"/>
              <w:jc w:val="both"/>
              <w:rPr>
                <w:rFonts w:asciiTheme="majorHAnsi" w:hAnsiTheme="majorHAnsi" w:cstheme="majorHAnsi"/>
                <w:sz w:val="22"/>
                <w:szCs w:val="22"/>
              </w:rPr>
            </w:pPr>
          </w:p>
        </w:tc>
      </w:tr>
      <w:tr w:rsidR="00157E91" w14:paraId="57FFA42C" w14:textId="77777777" w:rsidTr="00A90D26">
        <w:trPr>
          <w:trHeight w:val="1587"/>
        </w:trPr>
        <w:tc>
          <w:tcPr>
            <w:tcW w:w="9010" w:type="dxa"/>
          </w:tcPr>
          <w:p w14:paraId="512A7F6D" w14:textId="77777777" w:rsidR="00157E91" w:rsidRPr="004D73DF" w:rsidRDefault="00157E91" w:rsidP="00157E91">
            <w:pPr>
              <w:pStyle w:val="ListParagraph"/>
              <w:numPr>
                <w:ilvl w:val="0"/>
                <w:numId w:val="21"/>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If using public transport, how long is your journey into work?</w:t>
            </w:r>
          </w:p>
          <w:p w14:paraId="3D9D562C" w14:textId="77777777" w:rsidR="00157E91" w:rsidRDefault="00157E91" w:rsidP="004D73DF">
            <w:pPr>
              <w:spacing w:before="120"/>
              <w:jc w:val="both"/>
              <w:rPr>
                <w:rFonts w:asciiTheme="majorHAnsi" w:hAnsiTheme="majorHAnsi" w:cstheme="majorHAnsi"/>
                <w:sz w:val="22"/>
                <w:szCs w:val="22"/>
              </w:rPr>
            </w:pPr>
          </w:p>
        </w:tc>
      </w:tr>
      <w:tr w:rsidR="00157E91" w14:paraId="2673963F" w14:textId="77777777" w:rsidTr="00A90D26">
        <w:trPr>
          <w:trHeight w:val="1587"/>
        </w:trPr>
        <w:tc>
          <w:tcPr>
            <w:tcW w:w="9010" w:type="dxa"/>
          </w:tcPr>
          <w:p w14:paraId="272E0934" w14:textId="77777777" w:rsidR="00157E91" w:rsidRPr="004D73DF" w:rsidRDefault="00157E91" w:rsidP="00157E91">
            <w:pPr>
              <w:pStyle w:val="ListParagraph"/>
              <w:numPr>
                <w:ilvl w:val="0"/>
                <w:numId w:val="21"/>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Can your working times be adjusted to avoid busy times on public transport?</w:t>
            </w:r>
          </w:p>
          <w:p w14:paraId="74E7D2F2" w14:textId="77777777" w:rsidR="00157E91" w:rsidRDefault="00157E91" w:rsidP="004D73DF">
            <w:pPr>
              <w:spacing w:before="120"/>
              <w:jc w:val="both"/>
              <w:rPr>
                <w:rFonts w:asciiTheme="majorHAnsi" w:hAnsiTheme="majorHAnsi" w:cstheme="majorHAnsi"/>
                <w:sz w:val="22"/>
                <w:szCs w:val="22"/>
              </w:rPr>
            </w:pPr>
          </w:p>
          <w:p w14:paraId="040A9E9D" w14:textId="35E6DE38" w:rsidR="00157E91" w:rsidRDefault="00157E91" w:rsidP="004D73DF">
            <w:pPr>
              <w:spacing w:before="120"/>
              <w:jc w:val="both"/>
              <w:rPr>
                <w:rFonts w:asciiTheme="majorHAnsi" w:hAnsiTheme="majorHAnsi" w:cstheme="majorHAnsi"/>
                <w:sz w:val="22"/>
                <w:szCs w:val="22"/>
              </w:rPr>
            </w:pPr>
          </w:p>
        </w:tc>
      </w:tr>
      <w:tr w:rsidR="00157E91" w14:paraId="312C9FB6" w14:textId="77777777" w:rsidTr="00A90D26">
        <w:trPr>
          <w:trHeight w:val="1587"/>
        </w:trPr>
        <w:tc>
          <w:tcPr>
            <w:tcW w:w="9010" w:type="dxa"/>
          </w:tcPr>
          <w:p w14:paraId="348E6E54" w14:textId="15DC0CE1" w:rsidR="00157E91" w:rsidRPr="00157E91" w:rsidRDefault="00157E91" w:rsidP="00157E91">
            <w:pPr>
              <w:pStyle w:val="ListParagraph"/>
              <w:numPr>
                <w:ilvl w:val="0"/>
                <w:numId w:val="21"/>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Are you</w:t>
            </w:r>
            <w:r>
              <w:rPr>
                <w:rFonts w:asciiTheme="majorHAnsi" w:hAnsiTheme="majorHAnsi" w:cstheme="majorHAnsi"/>
                <w:sz w:val="22"/>
                <w:szCs w:val="22"/>
              </w:rPr>
              <w:t xml:space="preserve">, </w:t>
            </w:r>
            <w:r w:rsidRPr="004D73DF">
              <w:rPr>
                <w:rFonts w:asciiTheme="majorHAnsi" w:hAnsiTheme="majorHAnsi" w:cstheme="majorHAnsi"/>
                <w:sz w:val="22"/>
                <w:szCs w:val="22"/>
              </w:rPr>
              <w:t xml:space="preserve">your family or other household members anxious about you returning to work? </w:t>
            </w:r>
            <w:r w:rsidRPr="00157E91">
              <w:rPr>
                <w:rFonts w:asciiTheme="majorHAnsi" w:hAnsiTheme="majorHAnsi" w:cstheme="majorHAnsi"/>
                <w:sz w:val="22"/>
                <w:szCs w:val="22"/>
              </w:rPr>
              <w:t>If so, what are the concerns?</w:t>
            </w:r>
          </w:p>
          <w:p w14:paraId="7583225E" w14:textId="572B56B2" w:rsidR="00157E91" w:rsidRPr="00157E91" w:rsidRDefault="00157E91" w:rsidP="00157E91">
            <w:pPr>
              <w:pStyle w:val="ListParagraph"/>
              <w:spacing w:before="120"/>
              <w:ind w:left="567"/>
              <w:contextualSpacing w:val="0"/>
              <w:jc w:val="both"/>
              <w:rPr>
                <w:rFonts w:asciiTheme="majorHAnsi" w:hAnsiTheme="majorHAnsi" w:cstheme="majorHAnsi"/>
                <w:sz w:val="22"/>
                <w:szCs w:val="22"/>
              </w:rPr>
            </w:pPr>
          </w:p>
          <w:p w14:paraId="3B57C4FB" w14:textId="77777777" w:rsidR="00157E91" w:rsidRDefault="00157E91" w:rsidP="004D73DF">
            <w:pPr>
              <w:spacing w:before="120"/>
              <w:jc w:val="both"/>
              <w:rPr>
                <w:rFonts w:asciiTheme="majorHAnsi" w:hAnsiTheme="majorHAnsi" w:cstheme="majorHAnsi"/>
                <w:sz w:val="22"/>
                <w:szCs w:val="22"/>
              </w:rPr>
            </w:pPr>
          </w:p>
        </w:tc>
      </w:tr>
      <w:tr w:rsidR="00157E91" w14:paraId="181BCD19" w14:textId="77777777" w:rsidTr="00A90D26">
        <w:trPr>
          <w:trHeight w:val="1587"/>
        </w:trPr>
        <w:tc>
          <w:tcPr>
            <w:tcW w:w="9010" w:type="dxa"/>
          </w:tcPr>
          <w:p w14:paraId="61011858" w14:textId="6F48DCB0" w:rsidR="00157E91" w:rsidRDefault="00157E91" w:rsidP="00157E91">
            <w:pPr>
              <w:pStyle w:val="ListParagraph"/>
              <w:numPr>
                <w:ilvl w:val="0"/>
                <w:numId w:val="21"/>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 xml:space="preserve">If you are </w:t>
            </w:r>
            <w:r w:rsidR="005D2F48" w:rsidRPr="004D73DF">
              <w:rPr>
                <w:rFonts w:asciiTheme="majorHAnsi" w:hAnsiTheme="majorHAnsi" w:cstheme="majorHAnsi"/>
                <w:sz w:val="22"/>
                <w:szCs w:val="22"/>
              </w:rPr>
              <w:t>uncomfortable</w:t>
            </w:r>
            <w:r w:rsidRPr="004D73DF">
              <w:rPr>
                <w:rFonts w:asciiTheme="majorHAnsi" w:hAnsiTheme="majorHAnsi" w:cstheme="majorHAnsi"/>
                <w:sz w:val="22"/>
                <w:szCs w:val="22"/>
              </w:rPr>
              <w:t xml:space="preserve"> returning from shielding to the workplace, </w:t>
            </w:r>
            <w:r>
              <w:rPr>
                <w:rFonts w:asciiTheme="majorHAnsi" w:hAnsiTheme="majorHAnsi" w:cstheme="majorHAnsi"/>
                <w:sz w:val="22"/>
                <w:szCs w:val="22"/>
              </w:rPr>
              <w:t xml:space="preserve">would you take </w:t>
            </w:r>
            <w:r w:rsidRPr="004D73DF">
              <w:rPr>
                <w:rFonts w:asciiTheme="majorHAnsi" w:hAnsiTheme="majorHAnsi" w:cstheme="majorHAnsi"/>
                <w:sz w:val="22"/>
                <w:szCs w:val="22"/>
              </w:rPr>
              <w:t>annual or unpaid leave</w:t>
            </w:r>
            <w:r>
              <w:rPr>
                <w:rFonts w:asciiTheme="majorHAnsi" w:hAnsiTheme="majorHAnsi" w:cstheme="majorHAnsi"/>
                <w:sz w:val="22"/>
                <w:szCs w:val="22"/>
              </w:rPr>
              <w:t>?</w:t>
            </w:r>
          </w:p>
          <w:p w14:paraId="640CEAE0" w14:textId="77777777" w:rsidR="00157E91" w:rsidRDefault="00157E91" w:rsidP="00157E91">
            <w:pPr>
              <w:spacing w:before="120"/>
              <w:jc w:val="both"/>
              <w:rPr>
                <w:rFonts w:asciiTheme="majorHAnsi" w:hAnsiTheme="majorHAnsi" w:cstheme="majorHAnsi"/>
                <w:sz w:val="22"/>
                <w:szCs w:val="22"/>
              </w:rPr>
            </w:pPr>
          </w:p>
          <w:p w14:paraId="17F7CA62" w14:textId="4C54960A" w:rsidR="00157E91" w:rsidRPr="00157E91" w:rsidRDefault="00157E91" w:rsidP="00157E91">
            <w:pPr>
              <w:spacing w:before="120"/>
              <w:jc w:val="both"/>
              <w:rPr>
                <w:rFonts w:asciiTheme="majorHAnsi" w:hAnsiTheme="majorHAnsi" w:cstheme="majorHAnsi"/>
                <w:sz w:val="22"/>
                <w:szCs w:val="22"/>
              </w:rPr>
            </w:pPr>
          </w:p>
        </w:tc>
      </w:tr>
      <w:tr w:rsidR="00157E91" w14:paraId="497C4FE1" w14:textId="77777777" w:rsidTr="00A90D26">
        <w:trPr>
          <w:trHeight w:val="1587"/>
        </w:trPr>
        <w:tc>
          <w:tcPr>
            <w:tcW w:w="9010" w:type="dxa"/>
          </w:tcPr>
          <w:p w14:paraId="7D97F419" w14:textId="6DB41D7A" w:rsidR="00157E91" w:rsidRPr="00A90D26" w:rsidRDefault="00157E91" w:rsidP="00A90D26">
            <w:pPr>
              <w:pStyle w:val="ListParagraph"/>
              <w:numPr>
                <w:ilvl w:val="0"/>
                <w:numId w:val="23"/>
              </w:numPr>
              <w:spacing w:before="120"/>
              <w:ind w:left="589" w:hanging="567"/>
              <w:jc w:val="both"/>
              <w:rPr>
                <w:rFonts w:asciiTheme="majorHAnsi" w:hAnsiTheme="majorHAnsi" w:cstheme="majorHAnsi"/>
                <w:sz w:val="22"/>
                <w:szCs w:val="22"/>
              </w:rPr>
            </w:pPr>
            <w:r w:rsidRPr="00A90D26">
              <w:rPr>
                <w:rFonts w:asciiTheme="majorHAnsi" w:hAnsiTheme="majorHAnsi" w:cstheme="majorHAnsi"/>
                <w:sz w:val="22"/>
                <w:szCs w:val="22"/>
              </w:rPr>
              <w:t>If you have health concerns at work, do you know who to report them to?</w:t>
            </w:r>
          </w:p>
        </w:tc>
      </w:tr>
      <w:tr w:rsidR="00157E91" w14:paraId="5E220F82" w14:textId="77777777" w:rsidTr="00A90D26">
        <w:trPr>
          <w:trHeight w:val="1587"/>
        </w:trPr>
        <w:tc>
          <w:tcPr>
            <w:tcW w:w="9010" w:type="dxa"/>
          </w:tcPr>
          <w:p w14:paraId="44078ACF" w14:textId="77777777" w:rsidR="00157E91" w:rsidRPr="004D73DF" w:rsidRDefault="00157E91" w:rsidP="00157E91">
            <w:pPr>
              <w:pStyle w:val="ListParagraph"/>
              <w:numPr>
                <w:ilvl w:val="0"/>
                <w:numId w:val="21"/>
              </w:numPr>
              <w:spacing w:before="120"/>
              <w:ind w:left="567" w:hanging="567"/>
              <w:contextualSpacing w:val="0"/>
              <w:jc w:val="both"/>
              <w:rPr>
                <w:rFonts w:asciiTheme="majorHAnsi" w:hAnsiTheme="majorHAnsi" w:cstheme="majorHAnsi"/>
                <w:sz w:val="22"/>
                <w:szCs w:val="22"/>
              </w:rPr>
            </w:pPr>
            <w:r w:rsidRPr="004D73DF">
              <w:rPr>
                <w:rFonts w:asciiTheme="majorHAnsi" w:hAnsiTheme="majorHAnsi" w:cstheme="majorHAnsi"/>
                <w:sz w:val="22"/>
                <w:szCs w:val="22"/>
              </w:rPr>
              <w:t>Are there any other concerns you need to raise before returning to work?</w:t>
            </w:r>
          </w:p>
          <w:p w14:paraId="4D054482" w14:textId="77777777" w:rsidR="00157E91" w:rsidRDefault="00157E91" w:rsidP="004D73DF">
            <w:pPr>
              <w:spacing w:before="120"/>
              <w:jc w:val="both"/>
              <w:rPr>
                <w:rFonts w:asciiTheme="majorHAnsi" w:hAnsiTheme="majorHAnsi" w:cstheme="majorHAnsi"/>
                <w:sz w:val="22"/>
                <w:szCs w:val="22"/>
              </w:rPr>
            </w:pPr>
          </w:p>
        </w:tc>
      </w:tr>
    </w:tbl>
    <w:p w14:paraId="197A9FFB" w14:textId="77777777" w:rsidR="00A51F7E" w:rsidRDefault="00A51F7E" w:rsidP="00A90D26">
      <w:pPr>
        <w:spacing w:before="120"/>
        <w:jc w:val="both"/>
        <w:rPr>
          <w:rFonts w:ascii="Calibri" w:hAnsi="Calibri" w:cs="Calibri"/>
          <w:color w:val="5E2161"/>
          <w:sz w:val="32"/>
          <w:szCs w:val="32"/>
        </w:rPr>
      </w:pPr>
    </w:p>
    <w:p w14:paraId="1E9804D4" w14:textId="77777777" w:rsidR="00A51F7E" w:rsidRDefault="00A51F7E">
      <w:pPr>
        <w:rPr>
          <w:rFonts w:ascii="Calibri" w:hAnsi="Calibri" w:cs="Calibri"/>
          <w:color w:val="5E2161"/>
          <w:sz w:val="32"/>
          <w:szCs w:val="32"/>
        </w:rPr>
      </w:pPr>
      <w:r>
        <w:rPr>
          <w:rFonts w:ascii="Calibri" w:hAnsi="Calibri" w:cs="Calibri"/>
          <w:color w:val="5E2161"/>
          <w:sz w:val="32"/>
          <w:szCs w:val="32"/>
        </w:rPr>
        <w:br w:type="page"/>
      </w:r>
    </w:p>
    <w:p w14:paraId="0D702246" w14:textId="105817DC" w:rsidR="004D73DF" w:rsidRPr="00A90D26" w:rsidRDefault="00157E91" w:rsidP="00A90D26">
      <w:pPr>
        <w:spacing w:before="120"/>
        <w:jc w:val="both"/>
        <w:rPr>
          <w:rFonts w:ascii="Calibri" w:hAnsi="Calibri" w:cs="Calibri"/>
          <w:color w:val="5E2161"/>
          <w:sz w:val="32"/>
          <w:szCs w:val="32"/>
        </w:rPr>
      </w:pPr>
      <w:r w:rsidRPr="00A90D26">
        <w:rPr>
          <w:rFonts w:ascii="Calibri" w:hAnsi="Calibri" w:cs="Calibri"/>
          <w:color w:val="5E2161"/>
          <w:sz w:val="32"/>
          <w:szCs w:val="32"/>
        </w:rPr>
        <w:lastRenderedPageBreak/>
        <w:t>If you</w:t>
      </w:r>
      <w:r w:rsidR="004D73DF" w:rsidRPr="00A90D26">
        <w:rPr>
          <w:rFonts w:ascii="Calibri" w:hAnsi="Calibri" w:cs="Calibri"/>
          <w:color w:val="5E2161"/>
          <w:sz w:val="32"/>
          <w:szCs w:val="32"/>
        </w:rPr>
        <w:t xml:space="preserve"> become ill with COVID symptoms, whilst at work, you must:</w:t>
      </w:r>
    </w:p>
    <w:p w14:paraId="21DF7F85" w14:textId="77777777" w:rsidR="004D73DF" w:rsidRPr="004D73DF"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Notify your manager</w:t>
      </w:r>
      <w:bookmarkStart w:id="0" w:name="_GoBack"/>
      <w:bookmarkEnd w:id="0"/>
    </w:p>
    <w:p w14:paraId="162BCB9D" w14:textId="77777777" w:rsidR="004D73DF" w:rsidRPr="004D73DF"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Go home</w:t>
      </w:r>
    </w:p>
    <w:p w14:paraId="292F05A7" w14:textId="77777777" w:rsidR="004D73DF" w:rsidRPr="004D73DF"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Notify your GP or medical professional for your condition</w:t>
      </w:r>
    </w:p>
    <w:p w14:paraId="0BF89350" w14:textId="77777777" w:rsidR="004D73DF" w:rsidRPr="004D73DF"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Arrange for a COVID 19 test to be carried out (and advice your manager of the outcome)</w:t>
      </w:r>
    </w:p>
    <w:p w14:paraId="5A382E04" w14:textId="77777777" w:rsidR="004D73DF" w:rsidRPr="004D73DF"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Observe all advice given and the required self-isolation period if the test is positive</w:t>
      </w:r>
    </w:p>
    <w:p w14:paraId="384A3402" w14:textId="77777777" w:rsidR="004D73DF" w:rsidRPr="004D73DF"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If negative, you may return to work, though as you have been shielding, you should consult with your GP or medical professional.</w:t>
      </w:r>
    </w:p>
    <w:p w14:paraId="3DE00947" w14:textId="18FB17B7" w:rsidR="00FF5572" w:rsidRDefault="004D73DF"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sidRPr="004D73DF">
        <w:rPr>
          <w:rFonts w:asciiTheme="majorHAnsi" w:hAnsiTheme="majorHAnsi" w:cstheme="majorHAnsi"/>
          <w:sz w:val="22"/>
          <w:szCs w:val="22"/>
        </w:rPr>
        <w:t xml:space="preserve">If the test is positive, where possible, you will need to provide details of those you have been in contact with. </w:t>
      </w:r>
      <w:r w:rsidR="00116194">
        <w:rPr>
          <w:rFonts w:asciiTheme="majorHAnsi" w:hAnsiTheme="majorHAnsi" w:cstheme="majorHAnsi"/>
          <w:sz w:val="22"/>
          <w:szCs w:val="22"/>
        </w:rPr>
        <w:t xml:space="preserve">NHS Test and Trace </w:t>
      </w:r>
      <w:r w:rsidR="00FF5572">
        <w:rPr>
          <w:rFonts w:asciiTheme="majorHAnsi" w:hAnsiTheme="majorHAnsi" w:cstheme="majorHAnsi"/>
          <w:sz w:val="22"/>
          <w:szCs w:val="22"/>
        </w:rPr>
        <w:t xml:space="preserve">will notify any of your close contacts. </w:t>
      </w:r>
    </w:p>
    <w:p w14:paraId="11BA016D" w14:textId="3C3B39CB" w:rsidR="004D73DF" w:rsidRPr="004D73DF" w:rsidRDefault="00D16BFE" w:rsidP="004D73DF">
      <w:pPr>
        <w:pStyle w:val="ListParagraph"/>
        <w:numPr>
          <w:ilvl w:val="1"/>
          <w:numId w:val="21"/>
        </w:numPr>
        <w:spacing w:before="120"/>
        <w:ind w:left="1134" w:hanging="425"/>
        <w:contextualSpacing w:val="0"/>
        <w:jc w:val="both"/>
        <w:rPr>
          <w:rFonts w:asciiTheme="majorHAnsi" w:hAnsiTheme="majorHAnsi" w:cstheme="majorHAnsi"/>
          <w:sz w:val="22"/>
          <w:szCs w:val="22"/>
        </w:rPr>
      </w:pPr>
      <w:r>
        <w:rPr>
          <w:rFonts w:asciiTheme="majorHAnsi" w:hAnsiTheme="majorHAnsi" w:cstheme="majorHAnsi"/>
          <w:sz w:val="22"/>
          <w:szCs w:val="22"/>
        </w:rPr>
        <w:t>Additionally</w:t>
      </w:r>
      <w:r w:rsidR="00FF5572">
        <w:rPr>
          <w:rFonts w:asciiTheme="majorHAnsi" w:hAnsiTheme="majorHAnsi" w:cstheme="majorHAnsi"/>
          <w:sz w:val="22"/>
          <w:szCs w:val="22"/>
        </w:rPr>
        <w:t xml:space="preserve">, if you are notified by NHS Test and Trace that you have been in close contact with a positive case, </w:t>
      </w:r>
      <w:r>
        <w:rPr>
          <w:rFonts w:asciiTheme="majorHAnsi" w:hAnsiTheme="majorHAnsi" w:cstheme="majorHAnsi"/>
          <w:sz w:val="22"/>
          <w:szCs w:val="22"/>
        </w:rPr>
        <w:t xml:space="preserve">you will need to self-isolate, and should consult with your GP or medical professional. </w:t>
      </w:r>
      <w:r w:rsidR="00FF5572">
        <w:rPr>
          <w:rFonts w:asciiTheme="majorHAnsi" w:hAnsiTheme="majorHAnsi" w:cstheme="majorHAnsi"/>
          <w:sz w:val="22"/>
          <w:szCs w:val="22"/>
        </w:rPr>
        <w:t xml:space="preserve"> </w:t>
      </w:r>
      <w:r w:rsidR="004D73DF" w:rsidRPr="004D73DF">
        <w:rPr>
          <w:rFonts w:asciiTheme="majorHAnsi" w:hAnsiTheme="majorHAnsi" w:cstheme="majorHAnsi"/>
          <w:sz w:val="22"/>
          <w:szCs w:val="22"/>
        </w:rPr>
        <w:t xml:space="preserve"> </w:t>
      </w:r>
    </w:p>
    <w:p w14:paraId="27D57E21" w14:textId="77777777" w:rsidR="004D73DF" w:rsidRPr="004D73DF" w:rsidRDefault="004D73DF" w:rsidP="004D73DF">
      <w:pPr>
        <w:spacing w:before="120"/>
        <w:jc w:val="both"/>
        <w:rPr>
          <w:rFonts w:asciiTheme="majorHAnsi" w:hAnsiTheme="majorHAnsi" w:cstheme="majorHAnsi"/>
          <w:sz w:val="22"/>
          <w:szCs w:val="22"/>
        </w:rPr>
      </w:pPr>
    </w:p>
    <w:p w14:paraId="2524765D" w14:textId="77777777" w:rsidR="004D73DF" w:rsidRPr="004D73DF" w:rsidRDefault="004D73DF" w:rsidP="004D73DF">
      <w:pPr>
        <w:tabs>
          <w:tab w:val="left" w:pos="2745"/>
        </w:tabs>
        <w:rPr>
          <w:rFonts w:ascii="Calibri" w:hAnsi="Calibri" w:cs="Calibri"/>
          <w:sz w:val="32"/>
          <w:szCs w:val="32"/>
        </w:rPr>
      </w:pPr>
    </w:p>
    <w:sectPr w:rsidR="004D73DF" w:rsidRPr="004D73DF" w:rsidSect="00B03DC5">
      <w:headerReference w:type="default" r:id="rId12"/>
      <w:footerReference w:type="even" r:id="rId13"/>
      <w:footerReference w:type="default" r:id="rId14"/>
      <w:pgSz w:w="11900" w:h="16840"/>
      <w:pgMar w:top="126" w:right="1440" w:bottom="1440"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A732" w14:textId="77777777" w:rsidR="00A0445C" w:rsidRDefault="00A0445C" w:rsidP="001068A9">
      <w:r>
        <w:separator/>
      </w:r>
    </w:p>
  </w:endnote>
  <w:endnote w:type="continuationSeparator" w:id="0">
    <w:p w14:paraId="30B60BD2" w14:textId="77777777" w:rsidR="00A0445C" w:rsidRDefault="00A0445C" w:rsidP="001068A9">
      <w:r>
        <w:continuationSeparator/>
      </w:r>
    </w:p>
  </w:endnote>
  <w:endnote w:type="continuationNotice" w:id="1">
    <w:p w14:paraId="21B63F84" w14:textId="77777777" w:rsidR="004F67DE" w:rsidRDefault="004F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Albert">
    <w:altName w:val="Calibri"/>
    <w:panose1 w:val="00000000000000000000"/>
    <w:charset w:val="4D"/>
    <w:family w:val="auto"/>
    <w:notTrueType/>
    <w:pitch w:val="default"/>
    <w:sig w:usb0="00000003" w:usb1="00000000" w:usb2="00000000" w:usb3="00000000" w:csb0="00000001" w:csb1="00000000"/>
  </w:font>
  <w:font w:name="FSAlbert-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B7F9" w14:textId="77777777" w:rsidR="00C34D7D" w:rsidRDefault="00C34D7D" w:rsidP="001E0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AB7FA" w14:textId="77777777" w:rsidR="00C34D7D" w:rsidRDefault="00C34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B7FB" w14:textId="77777777" w:rsidR="00C34D7D" w:rsidRPr="001E08DD" w:rsidRDefault="00C34D7D" w:rsidP="001E08DD">
    <w:pPr>
      <w:pStyle w:val="Footer"/>
      <w:framePr w:wrap="around" w:vAnchor="text" w:hAnchor="margin" w:xAlign="center" w:y="1"/>
      <w:rPr>
        <w:rStyle w:val="PageNumber"/>
        <w:rFonts w:ascii="Arial" w:hAnsi="Arial" w:cs="Arial"/>
        <w:color w:val="333333"/>
        <w:sz w:val="18"/>
        <w:szCs w:val="18"/>
      </w:rPr>
    </w:pPr>
    <w:r w:rsidRPr="001E08DD">
      <w:rPr>
        <w:rStyle w:val="PageNumber"/>
        <w:rFonts w:ascii="Arial" w:hAnsi="Arial" w:cs="Arial"/>
        <w:color w:val="333333"/>
        <w:sz w:val="18"/>
        <w:szCs w:val="18"/>
      </w:rPr>
      <w:fldChar w:fldCharType="begin"/>
    </w:r>
    <w:r w:rsidRPr="001E08DD">
      <w:rPr>
        <w:rStyle w:val="PageNumber"/>
        <w:rFonts w:ascii="Arial" w:hAnsi="Arial" w:cs="Arial"/>
        <w:color w:val="333333"/>
        <w:sz w:val="18"/>
        <w:szCs w:val="18"/>
      </w:rPr>
      <w:instrText xml:space="preserve">PAGE  </w:instrText>
    </w:r>
    <w:r w:rsidRPr="001E08DD">
      <w:rPr>
        <w:rStyle w:val="PageNumber"/>
        <w:rFonts w:ascii="Arial" w:hAnsi="Arial" w:cs="Arial"/>
        <w:color w:val="333333"/>
        <w:sz w:val="18"/>
        <w:szCs w:val="18"/>
      </w:rPr>
      <w:fldChar w:fldCharType="separate"/>
    </w:r>
    <w:r w:rsidR="00956D0F">
      <w:rPr>
        <w:rStyle w:val="PageNumber"/>
        <w:rFonts w:ascii="Arial" w:hAnsi="Arial" w:cs="Arial"/>
        <w:noProof/>
        <w:color w:val="333333"/>
        <w:sz w:val="18"/>
        <w:szCs w:val="18"/>
      </w:rPr>
      <w:t>1</w:t>
    </w:r>
    <w:r w:rsidRPr="001E08DD">
      <w:rPr>
        <w:rStyle w:val="PageNumber"/>
        <w:rFonts w:ascii="Arial" w:hAnsi="Arial" w:cs="Arial"/>
        <w:color w:val="333333"/>
        <w:sz w:val="18"/>
        <w:szCs w:val="18"/>
      </w:rPr>
      <w:fldChar w:fldCharType="end"/>
    </w:r>
  </w:p>
  <w:p w14:paraId="01CAB7FC" w14:textId="59CE88F6" w:rsidR="00C34D7D" w:rsidRPr="00B03DC5" w:rsidRDefault="00C34D7D" w:rsidP="00D1294D">
    <w:pPr>
      <w:pStyle w:val="BasicParagraph"/>
      <w:rPr>
        <w:rFonts w:ascii="Arial" w:hAnsi="Arial" w:cs="Arial"/>
        <w:color w:val="400080"/>
        <w:sz w:val="20"/>
        <w:szCs w:val="20"/>
      </w:rPr>
    </w:pPr>
    <w:r w:rsidRPr="00B03DC5">
      <w:rPr>
        <w:rFonts w:ascii="Arial" w:hAnsi="Arial" w:cs="Arial"/>
        <w:noProof/>
        <w:color w:val="400080"/>
        <w:sz w:val="20"/>
        <w:szCs w:val="20"/>
        <w:lang w:eastAsia="en-GB"/>
      </w:rPr>
      <w:drawing>
        <wp:anchor distT="0" distB="0" distL="114300" distR="114300" simplePos="0" relativeHeight="251682304" behindDoc="0" locked="0" layoutInCell="1" allowOverlap="1" wp14:anchorId="01CAB802" wp14:editId="01CAB803">
          <wp:simplePos x="0" y="0"/>
          <wp:positionH relativeFrom="margin">
            <wp:posOffset>5172075</wp:posOffset>
          </wp:positionH>
          <wp:positionV relativeFrom="margin">
            <wp:posOffset>8128000</wp:posOffset>
          </wp:positionV>
          <wp:extent cx="520065" cy="5245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nnacle Logo Family_Group.jpg"/>
                  <pic:cNvPicPr/>
                </pic:nvPicPr>
                <pic:blipFill>
                  <a:blip r:embed="rId1">
                    <a:extLst>
                      <a:ext uri="{28A0092B-C50C-407E-A947-70E740481C1C}">
                        <a14:useLocalDpi xmlns:a14="http://schemas.microsoft.com/office/drawing/2010/main" val="0"/>
                      </a:ext>
                    </a:extLst>
                  </a:blip>
                  <a:stretch>
                    <a:fillRect/>
                  </a:stretch>
                </pic:blipFill>
                <pic:spPr>
                  <a:xfrm>
                    <a:off x="0" y="0"/>
                    <a:ext cx="520065" cy="524510"/>
                  </a:xfrm>
                  <a:prstGeom prst="rect">
                    <a:avLst/>
                  </a:prstGeom>
                </pic:spPr>
              </pic:pic>
            </a:graphicData>
          </a:graphic>
        </wp:anchor>
      </w:drawing>
    </w:r>
  </w:p>
  <w:p w14:paraId="01CAB7FD" w14:textId="6C18C731" w:rsidR="006818D0" w:rsidRDefault="006818D0" w:rsidP="006818D0">
    <w:pPr>
      <w:rPr>
        <w:rFonts w:ascii="Arial" w:hAnsi="Arial" w:cs="Arial"/>
      </w:rPr>
    </w:pPr>
    <w:r>
      <w:rPr>
        <w:rFonts w:ascii="Arial" w:hAnsi="Arial" w:cs="Arial"/>
        <w:color w:val="400080"/>
        <w:sz w:val="28"/>
        <w:szCs w:val="28"/>
      </w:rPr>
      <w:t>Safety Matters</w:t>
    </w:r>
  </w:p>
  <w:p w14:paraId="01CAB7FE" w14:textId="77777777" w:rsidR="00C34D7D" w:rsidRPr="00B03DC5" w:rsidRDefault="00C34D7D" w:rsidP="00D1294D">
    <w:pPr>
      <w:pStyle w:val="BasicParagraph"/>
      <w:rPr>
        <w:rFonts w:ascii="FSAlbert-Bold" w:hAnsi="FSAlbert-Bold" w:cs="FSAlbert-Bold"/>
        <w:b/>
        <w:bCs/>
        <w:color w:val="FF8000"/>
        <w:sz w:val="20"/>
        <w:szCs w:val="20"/>
      </w:rPr>
    </w:pPr>
    <w:r w:rsidRPr="00B03DC5">
      <w:rPr>
        <w:rFonts w:ascii="FSAlbert" w:hAnsi="FSAlbert" w:cs="FSAlbert"/>
        <w:color w:val="40008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r w:rsidRPr="00B03DC5">
      <w:rPr>
        <w:rFonts w:ascii="FSAlbert" w:hAnsi="FSAlbert" w:cs="FSAlbert"/>
        <w:color w:val="FF8000"/>
        <w:sz w:val="20"/>
        <w:szCs w:val="20"/>
      </w:rPr>
      <w:tab/>
    </w:r>
  </w:p>
  <w:p w14:paraId="01CAB7FF" w14:textId="77777777" w:rsidR="00C34D7D" w:rsidRPr="00D1294D" w:rsidRDefault="00C34D7D" w:rsidP="00D1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C69E" w14:textId="77777777" w:rsidR="00A0445C" w:rsidRDefault="00A0445C" w:rsidP="001068A9">
      <w:r>
        <w:separator/>
      </w:r>
    </w:p>
  </w:footnote>
  <w:footnote w:type="continuationSeparator" w:id="0">
    <w:p w14:paraId="383EF846" w14:textId="77777777" w:rsidR="00A0445C" w:rsidRDefault="00A0445C" w:rsidP="001068A9">
      <w:r>
        <w:continuationSeparator/>
      </w:r>
    </w:p>
  </w:footnote>
  <w:footnote w:type="continuationNotice" w:id="1">
    <w:p w14:paraId="4B132E53" w14:textId="77777777" w:rsidR="004F67DE" w:rsidRDefault="004F6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B7F3" w14:textId="77777777" w:rsidR="00C34D7D" w:rsidRDefault="00C34D7D" w:rsidP="00476DFD">
    <w:pPr>
      <w:pStyle w:val="Header"/>
      <w:tabs>
        <w:tab w:val="clear" w:pos="4320"/>
        <w:tab w:val="clear" w:pos="8640"/>
        <w:tab w:val="left" w:pos="1040"/>
        <w:tab w:val="left" w:pos="4000"/>
        <w:tab w:val="left" w:pos="5220"/>
      </w:tabs>
      <w:ind w:left="720"/>
    </w:pPr>
    <w:r w:rsidRPr="00476DFD">
      <w:rPr>
        <w:noProof/>
        <w:lang w:val="en-GB" w:eastAsia="en-GB"/>
      </w:rPr>
      <w:drawing>
        <wp:anchor distT="0" distB="0" distL="114300" distR="114300" simplePos="0" relativeHeight="251658240" behindDoc="0" locked="0" layoutInCell="1" allowOverlap="1" wp14:anchorId="01CAB800" wp14:editId="01CAB801">
          <wp:simplePos x="0" y="0"/>
          <wp:positionH relativeFrom="margin">
            <wp:posOffset>4482465</wp:posOffset>
          </wp:positionH>
          <wp:positionV relativeFrom="margin">
            <wp:posOffset>-1296670</wp:posOffset>
          </wp:positionV>
          <wp:extent cx="1259205" cy="1259205"/>
          <wp:effectExtent l="0" t="0" r="10795"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nnacle Logo Family_PSG.jpg"/>
                  <pic:cNvPicPr/>
                </pic:nvPicPr>
                <pic:blipFill>
                  <a:blip r:embed="rId1">
                    <a:extLst>
                      <a:ext uri="{28A0092B-C50C-407E-A947-70E740481C1C}">
                        <a14:useLocalDpi xmlns:a14="http://schemas.microsoft.com/office/drawing/2010/main" val="0"/>
                      </a:ext>
                    </a:extLst>
                  </a:blip>
                  <a:stretch>
                    <a:fillRect/>
                  </a:stretch>
                </pic:blipFill>
                <pic:spPr>
                  <a:xfrm>
                    <a:off x="0" y="0"/>
                    <a:ext cx="1259205" cy="1259205"/>
                  </a:xfrm>
                  <a:prstGeom prst="rect">
                    <a:avLst/>
                  </a:prstGeom>
                </pic:spPr>
              </pic:pic>
            </a:graphicData>
          </a:graphic>
          <wp14:sizeRelH relativeFrom="margin">
            <wp14:pctWidth>0</wp14:pctWidth>
          </wp14:sizeRelH>
          <wp14:sizeRelV relativeFrom="margin">
            <wp14:pctHeight>0</wp14:pctHeight>
          </wp14:sizeRelV>
        </wp:anchor>
      </w:drawing>
    </w:r>
    <w:r>
      <w:tab/>
    </w:r>
  </w:p>
  <w:p w14:paraId="01CAB7F4" w14:textId="77777777" w:rsidR="00C34D7D" w:rsidRDefault="00C34D7D" w:rsidP="00476DFD">
    <w:pPr>
      <w:pStyle w:val="Header"/>
      <w:tabs>
        <w:tab w:val="clear" w:pos="4320"/>
        <w:tab w:val="clear" w:pos="8640"/>
        <w:tab w:val="left" w:pos="1040"/>
        <w:tab w:val="left" w:pos="4000"/>
        <w:tab w:val="left" w:pos="5220"/>
      </w:tabs>
      <w:ind w:left="720"/>
    </w:pPr>
  </w:p>
  <w:p w14:paraId="01CAB7F5" w14:textId="77777777" w:rsidR="00C34D7D" w:rsidRDefault="00C34D7D" w:rsidP="001E08DD">
    <w:pPr>
      <w:pStyle w:val="Header"/>
      <w:tabs>
        <w:tab w:val="clear" w:pos="4320"/>
        <w:tab w:val="clear" w:pos="8640"/>
        <w:tab w:val="left" w:pos="1040"/>
        <w:tab w:val="left" w:pos="4000"/>
        <w:tab w:val="left" w:pos="5220"/>
      </w:tabs>
    </w:pPr>
  </w:p>
  <w:p w14:paraId="01CAB7F6" w14:textId="77777777" w:rsidR="00C34D7D" w:rsidRDefault="00C34D7D" w:rsidP="00476DFD">
    <w:pPr>
      <w:pStyle w:val="Header"/>
      <w:tabs>
        <w:tab w:val="clear" w:pos="4320"/>
        <w:tab w:val="clear" w:pos="8640"/>
        <w:tab w:val="left" w:pos="1040"/>
        <w:tab w:val="left" w:pos="4000"/>
        <w:tab w:val="left" w:pos="5220"/>
      </w:tabs>
      <w:ind w:left="720"/>
    </w:pPr>
  </w:p>
  <w:p w14:paraId="01CAB7F7" w14:textId="77777777" w:rsidR="00C34D7D" w:rsidRDefault="00C34D7D" w:rsidP="00476DFD">
    <w:pPr>
      <w:pStyle w:val="Header"/>
      <w:tabs>
        <w:tab w:val="clear" w:pos="4320"/>
        <w:tab w:val="clear" w:pos="8640"/>
        <w:tab w:val="left" w:pos="1040"/>
        <w:tab w:val="left" w:pos="4000"/>
        <w:tab w:val="left" w:pos="5220"/>
      </w:tabs>
      <w:ind w:left="720"/>
    </w:pPr>
  </w:p>
  <w:p w14:paraId="01CAB7F8" w14:textId="77777777" w:rsidR="00C34D7D" w:rsidRDefault="00C34D7D" w:rsidP="00476DFD">
    <w:pPr>
      <w:pStyle w:val="Header"/>
      <w:tabs>
        <w:tab w:val="clear" w:pos="4320"/>
        <w:tab w:val="clear" w:pos="8640"/>
        <w:tab w:val="left" w:pos="1040"/>
        <w:tab w:val="left" w:pos="4000"/>
        <w:tab w:val="left" w:pos="52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8AC"/>
    <w:multiLevelType w:val="hybridMultilevel"/>
    <w:tmpl w:val="B686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EB9"/>
    <w:multiLevelType w:val="hybridMultilevel"/>
    <w:tmpl w:val="9AF07B68"/>
    <w:lvl w:ilvl="0" w:tplc="A8929228">
      <w:start w:val="1"/>
      <w:numFmt w:val="bullet"/>
      <w:lvlText w:val="•"/>
      <w:lvlJc w:val="left"/>
      <w:pPr>
        <w:tabs>
          <w:tab w:val="num" w:pos="720"/>
        </w:tabs>
        <w:ind w:left="720" w:hanging="360"/>
      </w:pPr>
      <w:rPr>
        <w:rFonts w:ascii="Arial" w:hAnsi="Arial" w:hint="default"/>
      </w:rPr>
    </w:lvl>
    <w:lvl w:ilvl="1" w:tplc="70DE8B00" w:tentative="1">
      <w:start w:val="1"/>
      <w:numFmt w:val="bullet"/>
      <w:lvlText w:val="•"/>
      <w:lvlJc w:val="left"/>
      <w:pPr>
        <w:tabs>
          <w:tab w:val="num" w:pos="1440"/>
        </w:tabs>
        <w:ind w:left="1440" w:hanging="360"/>
      </w:pPr>
      <w:rPr>
        <w:rFonts w:ascii="Arial" w:hAnsi="Arial" w:hint="default"/>
      </w:rPr>
    </w:lvl>
    <w:lvl w:ilvl="2" w:tplc="18A85398" w:tentative="1">
      <w:start w:val="1"/>
      <w:numFmt w:val="bullet"/>
      <w:lvlText w:val="•"/>
      <w:lvlJc w:val="left"/>
      <w:pPr>
        <w:tabs>
          <w:tab w:val="num" w:pos="2160"/>
        </w:tabs>
        <w:ind w:left="2160" w:hanging="360"/>
      </w:pPr>
      <w:rPr>
        <w:rFonts w:ascii="Arial" w:hAnsi="Arial" w:hint="default"/>
      </w:rPr>
    </w:lvl>
    <w:lvl w:ilvl="3" w:tplc="5CA81832" w:tentative="1">
      <w:start w:val="1"/>
      <w:numFmt w:val="bullet"/>
      <w:lvlText w:val="•"/>
      <w:lvlJc w:val="left"/>
      <w:pPr>
        <w:tabs>
          <w:tab w:val="num" w:pos="2880"/>
        </w:tabs>
        <w:ind w:left="2880" w:hanging="360"/>
      </w:pPr>
      <w:rPr>
        <w:rFonts w:ascii="Arial" w:hAnsi="Arial" w:hint="default"/>
      </w:rPr>
    </w:lvl>
    <w:lvl w:ilvl="4" w:tplc="8496D8F2" w:tentative="1">
      <w:start w:val="1"/>
      <w:numFmt w:val="bullet"/>
      <w:lvlText w:val="•"/>
      <w:lvlJc w:val="left"/>
      <w:pPr>
        <w:tabs>
          <w:tab w:val="num" w:pos="3600"/>
        </w:tabs>
        <w:ind w:left="3600" w:hanging="360"/>
      </w:pPr>
      <w:rPr>
        <w:rFonts w:ascii="Arial" w:hAnsi="Arial" w:hint="default"/>
      </w:rPr>
    </w:lvl>
    <w:lvl w:ilvl="5" w:tplc="717E5C88" w:tentative="1">
      <w:start w:val="1"/>
      <w:numFmt w:val="bullet"/>
      <w:lvlText w:val="•"/>
      <w:lvlJc w:val="left"/>
      <w:pPr>
        <w:tabs>
          <w:tab w:val="num" w:pos="4320"/>
        </w:tabs>
        <w:ind w:left="4320" w:hanging="360"/>
      </w:pPr>
      <w:rPr>
        <w:rFonts w:ascii="Arial" w:hAnsi="Arial" w:hint="default"/>
      </w:rPr>
    </w:lvl>
    <w:lvl w:ilvl="6" w:tplc="66E4B2F0" w:tentative="1">
      <w:start w:val="1"/>
      <w:numFmt w:val="bullet"/>
      <w:lvlText w:val="•"/>
      <w:lvlJc w:val="left"/>
      <w:pPr>
        <w:tabs>
          <w:tab w:val="num" w:pos="5040"/>
        </w:tabs>
        <w:ind w:left="5040" w:hanging="360"/>
      </w:pPr>
      <w:rPr>
        <w:rFonts w:ascii="Arial" w:hAnsi="Arial" w:hint="default"/>
      </w:rPr>
    </w:lvl>
    <w:lvl w:ilvl="7" w:tplc="1650637A" w:tentative="1">
      <w:start w:val="1"/>
      <w:numFmt w:val="bullet"/>
      <w:lvlText w:val="•"/>
      <w:lvlJc w:val="left"/>
      <w:pPr>
        <w:tabs>
          <w:tab w:val="num" w:pos="5760"/>
        </w:tabs>
        <w:ind w:left="5760" w:hanging="360"/>
      </w:pPr>
      <w:rPr>
        <w:rFonts w:ascii="Arial" w:hAnsi="Arial" w:hint="default"/>
      </w:rPr>
    </w:lvl>
    <w:lvl w:ilvl="8" w:tplc="AF18A7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FF188B"/>
    <w:multiLevelType w:val="multilevel"/>
    <w:tmpl w:val="3CFE4CC6"/>
    <w:lvl w:ilvl="0">
      <w:start w:val="1"/>
      <w:numFmt w:val="bullet"/>
      <w:lvlText w:val=""/>
      <w:lvlJc w:val="left"/>
      <w:pPr>
        <w:ind w:left="720" w:hanging="360"/>
      </w:pPr>
      <w:rPr>
        <w:rFonts w:ascii="Symbol" w:hAnsi="Symbol" w:hint="default"/>
        <w:color w:val="FF8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62879"/>
    <w:multiLevelType w:val="hybridMultilevel"/>
    <w:tmpl w:val="A606E1A4"/>
    <w:lvl w:ilvl="0" w:tplc="DBCC9F72">
      <w:start w:val="1"/>
      <w:numFmt w:val="bullet"/>
      <w:lvlText w:val="•"/>
      <w:lvlJc w:val="left"/>
      <w:pPr>
        <w:tabs>
          <w:tab w:val="num" w:pos="720"/>
        </w:tabs>
        <w:ind w:left="720" w:hanging="360"/>
      </w:pPr>
      <w:rPr>
        <w:rFonts w:ascii="Arial" w:hAnsi="Arial" w:hint="default"/>
      </w:rPr>
    </w:lvl>
    <w:lvl w:ilvl="1" w:tplc="5322C374" w:tentative="1">
      <w:start w:val="1"/>
      <w:numFmt w:val="bullet"/>
      <w:lvlText w:val="•"/>
      <w:lvlJc w:val="left"/>
      <w:pPr>
        <w:tabs>
          <w:tab w:val="num" w:pos="1440"/>
        </w:tabs>
        <w:ind w:left="1440" w:hanging="360"/>
      </w:pPr>
      <w:rPr>
        <w:rFonts w:ascii="Arial" w:hAnsi="Arial" w:hint="default"/>
      </w:rPr>
    </w:lvl>
    <w:lvl w:ilvl="2" w:tplc="DDCECA5C" w:tentative="1">
      <w:start w:val="1"/>
      <w:numFmt w:val="bullet"/>
      <w:lvlText w:val="•"/>
      <w:lvlJc w:val="left"/>
      <w:pPr>
        <w:tabs>
          <w:tab w:val="num" w:pos="2160"/>
        </w:tabs>
        <w:ind w:left="2160" w:hanging="360"/>
      </w:pPr>
      <w:rPr>
        <w:rFonts w:ascii="Arial" w:hAnsi="Arial" w:hint="default"/>
      </w:rPr>
    </w:lvl>
    <w:lvl w:ilvl="3" w:tplc="DF2EA7C0" w:tentative="1">
      <w:start w:val="1"/>
      <w:numFmt w:val="bullet"/>
      <w:lvlText w:val="•"/>
      <w:lvlJc w:val="left"/>
      <w:pPr>
        <w:tabs>
          <w:tab w:val="num" w:pos="2880"/>
        </w:tabs>
        <w:ind w:left="2880" w:hanging="360"/>
      </w:pPr>
      <w:rPr>
        <w:rFonts w:ascii="Arial" w:hAnsi="Arial" w:hint="default"/>
      </w:rPr>
    </w:lvl>
    <w:lvl w:ilvl="4" w:tplc="FB522E9E" w:tentative="1">
      <w:start w:val="1"/>
      <w:numFmt w:val="bullet"/>
      <w:lvlText w:val="•"/>
      <w:lvlJc w:val="left"/>
      <w:pPr>
        <w:tabs>
          <w:tab w:val="num" w:pos="3600"/>
        </w:tabs>
        <w:ind w:left="3600" w:hanging="360"/>
      </w:pPr>
      <w:rPr>
        <w:rFonts w:ascii="Arial" w:hAnsi="Arial" w:hint="default"/>
      </w:rPr>
    </w:lvl>
    <w:lvl w:ilvl="5" w:tplc="AED6EDEA" w:tentative="1">
      <w:start w:val="1"/>
      <w:numFmt w:val="bullet"/>
      <w:lvlText w:val="•"/>
      <w:lvlJc w:val="left"/>
      <w:pPr>
        <w:tabs>
          <w:tab w:val="num" w:pos="4320"/>
        </w:tabs>
        <w:ind w:left="4320" w:hanging="360"/>
      </w:pPr>
      <w:rPr>
        <w:rFonts w:ascii="Arial" w:hAnsi="Arial" w:hint="default"/>
      </w:rPr>
    </w:lvl>
    <w:lvl w:ilvl="6" w:tplc="F1C0DA12" w:tentative="1">
      <w:start w:val="1"/>
      <w:numFmt w:val="bullet"/>
      <w:lvlText w:val="•"/>
      <w:lvlJc w:val="left"/>
      <w:pPr>
        <w:tabs>
          <w:tab w:val="num" w:pos="5040"/>
        </w:tabs>
        <w:ind w:left="5040" w:hanging="360"/>
      </w:pPr>
      <w:rPr>
        <w:rFonts w:ascii="Arial" w:hAnsi="Arial" w:hint="default"/>
      </w:rPr>
    </w:lvl>
    <w:lvl w:ilvl="7" w:tplc="69C2C4B8" w:tentative="1">
      <w:start w:val="1"/>
      <w:numFmt w:val="bullet"/>
      <w:lvlText w:val="•"/>
      <w:lvlJc w:val="left"/>
      <w:pPr>
        <w:tabs>
          <w:tab w:val="num" w:pos="5760"/>
        </w:tabs>
        <w:ind w:left="5760" w:hanging="360"/>
      </w:pPr>
      <w:rPr>
        <w:rFonts w:ascii="Arial" w:hAnsi="Arial" w:hint="default"/>
      </w:rPr>
    </w:lvl>
    <w:lvl w:ilvl="8" w:tplc="831060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121E4"/>
    <w:multiLevelType w:val="hybridMultilevel"/>
    <w:tmpl w:val="C640228E"/>
    <w:lvl w:ilvl="0" w:tplc="23DE4A56">
      <w:start w:val="1"/>
      <w:numFmt w:val="bullet"/>
      <w:lvlText w:val=""/>
      <w:lvlJc w:val="left"/>
      <w:pPr>
        <w:ind w:left="720" w:hanging="360"/>
      </w:pPr>
      <w:rPr>
        <w:rFonts w:ascii="Symbol" w:hAnsi="Symbol" w:hint="default"/>
        <w:color w:val="400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3E36"/>
    <w:multiLevelType w:val="hybridMultilevel"/>
    <w:tmpl w:val="A274A67A"/>
    <w:lvl w:ilvl="0" w:tplc="D7CE7A7C">
      <w:start w:val="1"/>
      <w:numFmt w:val="bullet"/>
      <w:lvlText w:val="o"/>
      <w:lvlJc w:val="left"/>
      <w:pPr>
        <w:ind w:left="720" w:hanging="360"/>
      </w:pPr>
      <w:rPr>
        <w:rFonts w:ascii="Courier New" w:hAnsi="Courier New" w:hint="default"/>
        <w:color w:val="400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D630F"/>
    <w:multiLevelType w:val="hybridMultilevel"/>
    <w:tmpl w:val="100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736FC"/>
    <w:multiLevelType w:val="hybridMultilevel"/>
    <w:tmpl w:val="370ADE46"/>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8" w15:restartNumberingAfterBreak="0">
    <w:nsid w:val="34E57A2E"/>
    <w:multiLevelType w:val="hybridMultilevel"/>
    <w:tmpl w:val="EDBAB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9277A"/>
    <w:multiLevelType w:val="hybridMultilevel"/>
    <w:tmpl w:val="6BAC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F6D31"/>
    <w:multiLevelType w:val="hybridMultilevel"/>
    <w:tmpl w:val="A56491DC"/>
    <w:lvl w:ilvl="0" w:tplc="0012F7D4">
      <w:start w:val="1"/>
      <w:numFmt w:val="bullet"/>
      <w:lvlText w:val="o"/>
      <w:lvlJc w:val="left"/>
      <w:pPr>
        <w:ind w:left="1440" w:hanging="360"/>
      </w:pPr>
      <w:rPr>
        <w:rFonts w:ascii="Courier New" w:hAnsi="Courier New" w:hint="default"/>
        <w:color w:val="FF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61EA6"/>
    <w:multiLevelType w:val="hybridMultilevel"/>
    <w:tmpl w:val="FDFC5B08"/>
    <w:lvl w:ilvl="0" w:tplc="4D00895A">
      <w:start w:val="1"/>
      <w:numFmt w:val="bullet"/>
      <w:lvlText w:val=""/>
      <w:lvlJc w:val="left"/>
      <w:pPr>
        <w:ind w:left="720" w:hanging="360"/>
      </w:pPr>
      <w:rPr>
        <w:rFonts w:ascii="Symbol" w:hAnsi="Symbol" w:hint="default"/>
        <w:color w:val="4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B5573"/>
    <w:multiLevelType w:val="hybridMultilevel"/>
    <w:tmpl w:val="C8E698A2"/>
    <w:lvl w:ilvl="0" w:tplc="CADAC52A">
      <w:start w:val="1"/>
      <w:numFmt w:val="bullet"/>
      <w:lvlText w:val="o"/>
      <w:lvlJc w:val="left"/>
      <w:pPr>
        <w:ind w:left="1080" w:hanging="360"/>
      </w:pPr>
      <w:rPr>
        <w:rFonts w:ascii="Courier New" w:hAnsi="Courier New" w:hint="default"/>
        <w:color w:val="0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546CD6"/>
    <w:multiLevelType w:val="multilevel"/>
    <w:tmpl w:val="21DC3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10433"/>
    <w:multiLevelType w:val="hybridMultilevel"/>
    <w:tmpl w:val="ACF6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E0B10"/>
    <w:multiLevelType w:val="hybridMultilevel"/>
    <w:tmpl w:val="06BEE0DA"/>
    <w:lvl w:ilvl="0" w:tplc="8188B184">
      <w:start w:val="1"/>
      <w:numFmt w:val="bullet"/>
      <w:lvlText w:val=""/>
      <w:lvlJc w:val="left"/>
      <w:pPr>
        <w:ind w:left="720" w:hanging="360"/>
      </w:pPr>
      <w:rPr>
        <w:rFonts w:ascii="Symbol" w:hAnsi="Symbol" w:hint="default"/>
        <w:color w:val="800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00A88"/>
    <w:multiLevelType w:val="hybridMultilevel"/>
    <w:tmpl w:val="86B0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43A90"/>
    <w:multiLevelType w:val="hybridMultilevel"/>
    <w:tmpl w:val="B5364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401369"/>
    <w:multiLevelType w:val="hybridMultilevel"/>
    <w:tmpl w:val="CFF6C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2007E"/>
    <w:multiLevelType w:val="hybridMultilevel"/>
    <w:tmpl w:val="07965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D7F4E"/>
    <w:multiLevelType w:val="hybridMultilevel"/>
    <w:tmpl w:val="3CFE4CC6"/>
    <w:lvl w:ilvl="0" w:tplc="1CD44768">
      <w:start w:val="1"/>
      <w:numFmt w:val="bullet"/>
      <w:lvlText w:val=""/>
      <w:lvlJc w:val="left"/>
      <w:pPr>
        <w:ind w:left="720" w:hanging="360"/>
      </w:pPr>
      <w:rPr>
        <w:rFonts w:ascii="Symbol" w:hAnsi="Symbol" w:hint="default"/>
        <w:color w:val="FF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7778B"/>
    <w:multiLevelType w:val="hybridMultilevel"/>
    <w:tmpl w:val="B7D6FA18"/>
    <w:lvl w:ilvl="0" w:tplc="4D00895A">
      <w:start w:val="1"/>
      <w:numFmt w:val="bullet"/>
      <w:lvlText w:val=""/>
      <w:lvlJc w:val="left"/>
      <w:pPr>
        <w:ind w:left="720" w:hanging="360"/>
      </w:pPr>
      <w:rPr>
        <w:rFonts w:ascii="Symbol" w:hAnsi="Symbol" w:hint="default"/>
        <w:color w:val="4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03B92"/>
    <w:multiLevelType w:val="hybridMultilevel"/>
    <w:tmpl w:val="0986D198"/>
    <w:lvl w:ilvl="0" w:tplc="A7BE8CF4">
      <w:start w:val="1"/>
      <w:numFmt w:val="bullet"/>
      <w:lvlText w:val=""/>
      <w:lvlJc w:val="left"/>
      <w:pPr>
        <w:ind w:left="720" w:hanging="360"/>
      </w:pPr>
      <w:rPr>
        <w:rFonts w:ascii="Symbol" w:hAnsi="Symbol" w:hint="default"/>
        <w:color w:val="0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1"/>
  </w:num>
  <w:num w:numId="4">
    <w:abstractNumId w:val="20"/>
  </w:num>
  <w:num w:numId="5">
    <w:abstractNumId w:val="2"/>
  </w:num>
  <w:num w:numId="6">
    <w:abstractNumId w:val="10"/>
  </w:num>
  <w:num w:numId="7">
    <w:abstractNumId w:val="12"/>
  </w:num>
  <w:num w:numId="8">
    <w:abstractNumId w:val="22"/>
  </w:num>
  <w:num w:numId="9">
    <w:abstractNumId w:val="4"/>
  </w:num>
  <w:num w:numId="10">
    <w:abstractNumId w:val="5"/>
  </w:num>
  <w:num w:numId="11">
    <w:abstractNumId w:val="8"/>
  </w:num>
  <w:num w:numId="12">
    <w:abstractNumId w:val="7"/>
  </w:num>
  <w:num w:numId="13">
    <w:abstractNumId w:val="14"/>
  </w:num>
  <w:num w:numId="14">
    <w:abstractNumId w:val="16"/>
  </w:num>
  <w:num w:numId="15">
    <w:abstractNumId w:val="17"/>
  </w:num>
  <w:num w:numId="16">
    <w:abstractNumId w:val="0"/>
  </w:num>
  <w:num w:numId="17">
    <w:abstractNumId w:val="9"/>
  </w:num>
  <w:num w:numId="18">
    <w:abstractNumId w:val="1"/>
  </w:num>
  <w:num w:numId="19">
    <w:abstractNumId w:val="3"/>
  </w:num>
  <w:num w:numId="20">
    <w:abstractNumId w:val="13"/>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A9"/>
    <w:rsid w:val="00014F37"/>
    <w:rsid w:val="0003370A"/>
    <w:rsid w:val="00053B2A"/>
    <w:rsid w:val="0006010B"/>
    <w:rsid w:val="00062D86"/>
    <w:rsid w:val="00095382"/>
    <w:rsid w:val="000A0422"/>
    <w:rsid w:val="000F23FE"/>
    <w:rsid w:val="001068A9"/>
    <w:rsid w:val="00116194"/>
    <w:rsid w:val="00132DEB"/>
    <w:rsid w:val="001437CA"/>
    <w:rsid w:val="00157A0C"/>
    <w:rsid w:val="00157E91"/>
    <w:rsid w:val="001C21D1"/>
    <w:rsid w:val="001D77AF"/>
    <w:rsid w:val="001E08DD"/>
    <w:rsid w:val="00200056"/>
    <w:rsid w:val="00212D32"/>
    <w:rsid w:val="00234158"/>
    <w:rsid w:val="00291A68"/>
    <w:rsid w:val="002C0D4C"/>
    <w:rsid w:val="002D0BBA"/>
    <w:rsid w:val="00316241"/>
    <w:rsid w:val="003256CC"/>
    <w:rsid w:val="00343F0A"/>
    <w:rsid w:val="0036226F"/>
    <w:rsid w:val="003A47EF"/>
    <w:rsid w:val="003B790C"/>
    <w:rsid w:val="003D376C"/>
    <w:rsid w:val="00443F73"/>
    <w:rsid w:val="004512EE"/>
    <w:rsid w:val="004720FB"/>
    <w:rsid w:val="004760E3"/>
    <w:rsid w:val="00476DFD"/>
    <w:rsid w:val="004D73DF"/>
    <w:rsid w:val="004E3CDB"/>
    <w:rsid w:val="004F67DE"/>
    <w:rsid w:val="00512609"/>
    <w:rsid w:val="00562157"/>
    <w:rsid w:val="005D2F48"/>
    <w:rsid w:val="006547DB"/>
    <w:rsid w:val="006818D0"/>
    <w:rsid w:val="006B7A5E"/>
    <w:rsid w:val="0078696D"/>
    <w:rsid w:val="007D06A8"/>
    <w:rsid w:val="007E5769"/>
    <w:rsid w:val="00812FF7"/>
    <w:rsid w:val="00830736"/>
    <w:rsid w:val="00896AD5"/>
    <w:rsid w:val="008F02BD"/>
    <w:rsid w:val="008F78E0"/>
    <w:rsid w:val="00904663"/>
    <w:rsid w:val="00914158"/>
    <w:rsid w:val="009160FF"/>
    <w:rsid w:val="00956D0F"/>
    <w:rsid w:val="009A294A"/>
    <w:rsid w:val="009B2B22"/>
    <w:rsid w:val="009C2E7C"/>
    <w:rsid w:val="009F00A5"/>
    <w:rsid w:val="00A034FE"/>
    <w:rsid w:val="00A0445C"/>
    <w:rsid w:val="00A30A2B"/>
    <w:rsid w:val="00A51F7E"/>
    <w:rsid w:val="00A66E61"/>
    <w:rsid w:val="00A90D26"/>
    <w:rsid w:val="00A91B74"/>
    <w:rsid w:val="00AA1663"/>
    <w:rsid w:val="00AA16C8"/>
    <w:rsid w:val="00AD09D2"/>
    <w:rsid w:val="00AE5083"/>
    <w:rsid w:val="00B03DC5"/>
    <w:rsid w:val="00B20616"/>
    <w:rsid w:val="00B91FB6"/>
    <w:rsid w:val="00BA7AFA"/>
    <w:rsid w:val="00BB76DD"/>
    <w:rsid w:val="00C00178"/>
    <w:rsid w:val="00C15879"/>
    <w:rsid w:val="00C21B39"/>
    <w:rsid w:val="00C34D7D"/>
    <w:rsid w:val="00C3737A"/>
    <w:rsid w:val="00C619AD"/>
    <w:rsid w:val="00C742E3"/>
    <w:rsid w:val="00C76DCE"/>
    <w:rsid w:val="00C84CE8"/>
    <w:rsid w:val="00C86DD0"/>
    <w:rsid w:val="00CD6FDA"/>
    <w:rsid w:val="00CE5C87"/>
    <w:rsid w:val="00CE6ACE"/>
    <w:rsid w:val="00D1227B"/>
    <w:rsid w:val="00D1294D"/>
    <w:rsid w:val="00D16BFE"/>
    <w:rsid w:val="00D74AB8"/>
    <w:rsid w:val="00D81CEE"/>
    <w:rsid w:val="00D82085"/>
    <w:rsid w:val="00D95625"/>
    <w:rsid w:val="00DA1436"/>
    <w:rsid w:val="00DA225A"/>
    <w:rsid w:val="00DA325B"/>
    <w:rsid w:val="00DC0712"/>
    <w:rsid w:val="00DC2223"/>
    <w:rsid w:val="00DF542E"/>
    <w:rsid w:val="00DF67C7"/>
    <w:rsid w:val="00E012AF"/>
    <w:rsid w:val="00E120F2"/>
    <w:rsid w:val="00E13604"/>
    <w:rsid w:val="00E30B4E"/>
    <w:rsid w:val="00E408A0"/>
    <w:rsid w:val="00E6114B"/>
    <w:rsid w:val="00E71F05"/>
    <w:rsid w:val="00E84B85"/>
    <w:rsid w:val="00E91081"/>
    <w:rsid w:val="00EA0CAE"/>
    <w:rsid w:val="00EB7928"/>
    <w:rsid w:val="00ED1701"/>
    <w:rsid w:val="00F11EA9"/>
    <w:rsid w:val="00F201E3"/>
    <w:rsid w:val="00F20462"/>
    <w:rsid w:val="00F45CC3"/>
    <w:rsid w:val="00F84DFC"/>
    <w:rsid w:val="00F9039F"/>
    <w:rsid w:val="00FF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CAB7CA"/>
  <w14:defaultImageDpi w14:val="300"/>
  <w15:docId w15:val="{EC58DBC7-2D06-4B87-B0B6-AD99D9AD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8A9"/>
    <w:pPr>
      <w:tabs>
        <w:tab w:val="center" w:pos="4320"/>
        <w:tab w:val="right" w:pos="8640"/>
      </w:tabs>
    </w:pPr>
  </w:style>
  <w:style w:type="character" w:customStyle="1" w:styleId="HeaderChar">
    <w:name w:val="Header Char"/>
    <w:basedOn w:val="DefaultParagraphFont"/>
    <w:link w:val="Header"/>
    <w:uiPriority w:val="99"/>
    <w:rsid w:val="001068A9"/>
  </w:style>
  <w:style w:type="paragraph" w:styleId="Footer">
    <w:name w:val="footer"/>
    <w:basedOn w:val="Normal"/>
    <w:link w:val="FooterChar"/>
    <w:uiPriority w:val="99"/>
    <w:unhideWhenUsed/>
    <w:rsid w:val="001068A9"/>
    <w:pPr>
      <w:tabs>
        <w:tab w:val="center" w:pos="4320"/>
        <w:tab w:val="right" w:pos="8640"/>
      </w:tabs>
    </w:pPr>
  </w:style>
  <w:style w:type="character" w:customStyle="1" w:styleId="FooterChar">
    <w:name w:val="Footer Char"/>
    <w:basedOn w:val="DefaultParagraphFont"/>
    <w:link w:val="Footer"/>
    <w:uiPriority w:val="99"/>
    <w:rsid w:val="001068A9"/>
  </w:style>
  <w:style w:type="paragraph" w:styleId="BalloonText">
    <w:name w:val="Balloon Text"/>
    <w:basedOn w:val="Normal"/>
    <w:link w:val="BalloonTextChar"/>
    <w:uiPriority w:val="99"/>
    <w:semiHidden/>
    <w:unhideWhenUsed/>
    <w:rsid w:val="001068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068A9"/>
    <w:rPr>
      <w:rFonts w:ascii="Lucida Grande" w:hAnsi="Lucida Grande"/>
      <w:sz w:val="18"/>
      <w:szCs w:val="18"/>
    </w:rPr>
  </w:style>
  <w:style w:type="paragraph" w:customStyle="1" w:styleId="BasicParagraph">
    <w:name w:val="[Basic Paragraph]"/>
    <w:basedOn w:val="Normal"/>
    <w:uiPriority w:val="99"/>
    <w:rsid w:val="00D1294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1E08DD"/>
  </w:style>
  <w:style w:type="paragraph" w:customStyle="1" w:styleId="PinnaclePSGheading1">
    <w:name w:val="Pinnacle PSG heading 1"/>
    <w:basedOn w:val="Normal"/>
    <w:rsid w:val="001E08DD"/>
    <w:rPr>
      <w:rFonts w:ascii="Arial" w:hAnsi="Arial" w:cs="Arial"/>
      <w:color w:val="333333"/>
      <w:sz w:val="36"/>
      <w:szCs w:val="36"/>
    </w:rPr>
  </w:style>
  <w:style w:type="paragraph" w:styleId="ListParagraph">
    <w:name w:val="List Paragraph"/>
    <w:basedOn w:val="Normal"/>
    <w:uiPriority w:val="34"/>
    <w:qFormat/>
    <w:rsid w:val="004512EE"/>
    <w:pPr>
      <w:ind w:left="720"/>
      <w:contextualSpacing/>
    </w:pPr>
  </w:style>
  <w:style w:type="paragraph" w:styleId="NormalWeb">
    <w:name w:val="Normal (Web)"/>
    <w:basedOn w:val="Normal"/>
    <w:uiPriority w:val="99"/>
    <w:semiHidden/>
    <w:unhideWhenUsed/>
    <w:rsid w:val="00812FF7"/>
    <w:pPr>
      <w:spacing w:before="100" w:beforeAutospacing="1" w:after="100" w:afterAutospacing="1"/>
    </w:pPr>
    <w:rPr>
      <w:rFonts w:ascii="Times New Roman" w:eastAsiaTheme="minorHAnsi" w:hAnsi="Times New Roman" w:cs="Times New Roman"/>
      <w:lang w:val="en-GB" w:eastAsia="en-GB"/>
    </w:rPr>
  </w:style>
  <w:style w:type="character" w:styleId="Hyperlink">
    <w:name w:val="Hyperlink"/>
    <w:basedOn w:val="DefaultParagraphFont"/>
    <w:uiPriority w:val="99"/>
    <w:unhideWhenUsed/>
    <w:rsid w:val="004D73DF"/>
    <w:rPr>
      <w:color w:val="0000FF"/>
      <w:u w:val="single"/>
    </w:rPr>
  </w:style>
  <w:style w:type="table" w:styleId="TableGrid">
    <w:name w:val="Table Grid"/>
    <w:basedOn w:val="TableNormal"/>
    <w:uiPriority w:val="59"/>
    <w:rsid w:val="004D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rPr>
      <w:sz w:val="20"/>
      <w:szCs w:val="20"/>
    </w:rPr>
  </w:style>
  <w:style w:type="character" w:customStyle="1" w:styleId="CommentTextChar">
    <w:name w:val="Comment Text Char"/>
    <w:basedOn w:val="DefaultParagraphFont"/>
    <w:link w:val="CommentText"/>
    <w:uiPriority w:val="99"/>
    <w:semiHidden/>
    <w:rsid w:val="00914158"/>
    <w:rPr>
      <w:sz w:val="20"/>
      <w:szCs w:val="20"/>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rPr>
  </w:style>
  <w:style w:type="character" w:styleId="FollowedHyperlink">
    <w:name w:val="FollowedHyperlink"/>
    <w:basedOn w:val="DefaultParagraphFont"/>
    <w:uiPriority w:val="99"/>
    <w:semiHidden/>
    <w:unhideWhenUsed/>
    <w:rsid w:val="00325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7791">
      <w:bodyDiv w:val="1"/>
      <w:marLeft w:val="0"/>
      <w:marRight w:val="0"/>
      <w:marTop w:val="0"/>
      <w:marBottom w:val="0"/>
      <w:divBdr>
        <w:top w:val="none" w:sz="0" w:space="0" w:color="auto"/>
        <w:left w:val="none" w:sz="0" w:space="0" w:color="auto"/>
        <w:bottom w:val="none" w:sz="0" w:space="0" w:color="auto"/>
        <w:right w:val="none" w:sz="0" w:space="0" w:color="auto"/>
      </w:divBdr>
    </w:div>
    <w:div w:id="926961167">
      <w:bodyDiv w:val="1"/>
      <w:marLeft w:val="0"/>
      <w:marRight w:val="0"/>
      <w:marTop w:val="0"/>
      <w:marBottom w:val="0"/>
      <w:divBdr>
        <w:top w:val="none" w:sz="0" w:space="0" w:color="auto"/>
        <w:left w:val="none" w:sz="0" w:space="0" w:color="auto"/>
        <w:bottom w:val="none" w:sz="0" w:space="0" w:color="auto"/>
        <w:right w:val="none" w:sz="0" w:space="0" w:color="auto"/>
      </w:divBdr>
    </w:div>
    <w:div w:id="1006784661">
      <w:bodyDiv w:val="1"/>
      <w:marLeft w:val="0"/>
      <w:marRight w:val="0"/>
      <w:marTop w:val="0"/>
      <w:marBottom w:val="0"/>
      <w:divBdr>
        <w:top w:val="none" w:sz="0" w:space="0" w:color="auto"/>
        <w:left w:val="none" w:sz="0" w:space="0" w:color="auto"/>
        <w:bottom w:val="none" w:sz="0" w:space="0" w:color="auto"/>
        <w:right w:val="none" w:sz="0" w:space="0" w:color="auto"/>
      </w:divBdr>
      <w:divsChild>
        <w:div w:id="2146508854">
          <w:marLeft w:val="0"/>
          <w:marRight w:val="0"/>
          <w:marTop w:val="0"/>
          <w:marBottom w:val="0"/>
          <w:divBdr>
            <w:top w:val="none" w:sz="0" w:space="0" w:color="auto"/>
            <w:left w:val="none" w:sz="0" w:space="0" w:color="auto"/>
            <w:bottom w:val="none" w:sz="0" w:space="0" w:color="auto"/>
            <w:right w:val="none" w:sz="0" w:space="0" w:color="auto"/>
          </w:divBdr>
        </w:div>
      </w:divsChild>
    </w:div>
    <w:div w:id="1455708708">
      <w:bodyDiv w:val="1"/>
      <w:marLeft w:val="0"/>
      <w:marRight w:val="0"/>
      <w:marTop w:val="0"/>
      <w:marBottom w:val="0"/>
      <w:divBdr>
        <w:top w:val="none" w:sz="0" w:space="0" w:color="auto"/>
        <w:left w:val="none" w:sz="0" w:space="0" w:color="auto"/>
        <w:bottom w:val="none" w:sz="0" w:space="0" w:color="auto"/>
        <w:right w:val="none" w:sz="0" w:space="0" w:color="auto"/>
      </w:divBdr>
    </w:div>
    <w:div w:id="1736126268">
      <w:bodyDiv w:val="1"/>
      <w:marLeft w:val="0"/>
      <w:marRight w:val="0"/>
      <w:marTop w:val="0"/>
      <w:marBottom w:val="0"/>
      <w:divBdr>
        <w:top w:val="none" w:sz="0" w:space="0" w:color="auto"/>
        <w:left w:val="none" w:sz="0" w:space="0" w:color="auto"/>
        <w:bottom w:val="none" w:sz="0" w:space="0" w:color="auto"/>
        <w:right w:val="none" w:sz="0" w:space="0" w:color="auto"/>
      </w:divBdr>
      <w:divsChild>
        <w:div w:id="1611816428">
          <w:marLeft w:val="619"/>
          <w:marRight w:val="0"/>
          <w:marTop w:val="140"/>
          <w:marBottom w:val="0"/>
          <w:divBdr>
            <w:top w:val="none" w:sz="0" w:space="0" w:color="auto"/>
            <w:left w:val="none" w:sz="0" w:space="0" w:color="auto"/>
            <w:bottom w:val="none" w:sz="0" w:space="0" w:color="auto"/>
            <w:right w:val="none" w:sz="0" w:space="0" w:color="auto"/>
          </w:divBdr>
        </w:div>
        <w:div w:id="1907912579">
          <w:marLeft w:val="619"/>
          <w:marRight w:val="0"/>
          <w:marTop w:val="140"/>
          <w:marBottom w:val="0"/>
          <w:divBdr>
            <w:top w:val="none" w:sz="0" w:space="0" w:color="auto"/>
            <w:left w:val="none" w:sz="0" w:space="0" w:color="auto"/>
            <w:bottom w:val="none" w:sz="0" w:space="0" w:color="auto"/>
            <w:right w:val="none" w:sz="0" w:space="0" w:color="auto"/>
          </w:divBdr>
        </w:div>
        <w:div w:id="584798591">
          <w:marLeft w:val="619"/>
          <w:marRight w:val="0"/>
          <w:marTop w:val="140"/>
          <w:marBottom w:val="0"/>
          <w:divBdr>
            <w:top w:val="none" w:sz="0" w:space="0" w:color="auto"/>
            <w:left w:val="none" w:sz="0" w:space="0" w:color="auto"/>
            <w:bottom w:val="none" w:sz="0" w:space="0" w:color="auto"/>
            <w:right w:val="none" w:sz="0" w:space="0" w:color="auto"/>
          </w:divBdr>
        </w:div>
        <w:div w:id="277220397">
          <w:marLeft w:val="619"/>
          <w:marRight w:val="0"/>
          <w:marTop w:val="140"/>
          <w:marBottom w:val="0"/>
          <w:divBdr>
            <w:top w:val="none" w:sz="0" w:space="0" w:color="auto"/>
            <w:left w:val="none" w:sz="0" w:space="0" w:color="auto"/>
            <w:bottom w:val="none" w:sz="0" w:space="0" w:color="auto"/>
            <w:right w:val="none" w:sz="0" w:space="0" w:color="auto"/>
          </w:divBdr>
        </w:div>
        <w:div w:id="674577197">
          <w:marLeft w:val="547"/>
          <w:marRight w:val="0"/>
          <w:marTop w:val="140"/>
          <w:marBottom w:val="0"/>
          <w:divBdr>
            <w:top w:val="none" w:sz="0" w:space="0" w:color="auto"/>
            <w:left w:val="none" w:sz="0" w:space="0" w:color="auto"/>
            <w:bottom w:val="none" w:sz="0" w:space="0" w:color="auto"/>
            <w:right w:val="none" w:sz="0" w:space="0" w:color="auto"/>
          </w:divBdr>
        </w:div>
        <w:div w:id="484710871">
          <w:marLeft w:val="547"/>
          <w:marRight w:val="0"/>
          <w:marTop w:val="140"/>
          <w:marBottom w:val="0"/>
          <w:divBdr>
            <w:top w:val="none" w:sz="0" w:space="0" w:color="auto"/>
            <w:left w:val="none" w:sz="0" w:space="0" w:color="auto"/>
            <w:bottom w:val="none" w:sz="0" w:space="0" w:color="auto"/>
            <w:right w:val="none" w:sz="0" w:space="0" w:color="auto"/>
          </w:divBdr>
        </w:div>
        <w:div w:id="252397123">
          <w:marLeft w:val="547"/>
          <w:marRight w:val="0"/>
          <w:marTop w:val="140"/>
          <w:marBottom w:val="0"/>
          <w:divBdr>
            <w:top w:val="none" w:sz="0" w:space="0" w:color="auto"/>
            <w:left w:val="none" w:sz="0" w:space="0" w:color="auto"/>
            <w:bottom w:val="none" w:sz="0" w:space="0" w:color="auto"/>
            <w:right w:val="none" w:sz="0" w:space="0" w:color="auto"/>
          </w:divBdr>
        </w:div>
        <w:div w:id="89008130">
          <w:marLeft w:val="547"/>
          <w:marRight w:val="0"/>
          <w:marTop w:val="140"/>
          <w:marBottom w:val="0"/>
          <w:divBdr>
            <w:top w:val="none" w:sz="0" w:space="0" w:color="auto"/>
            <w:left w:val="none" w:sz="0" w:space="0" w:color="auto"/>
            <w:bottom w:val="none" w:sz="0" w:space="0" w:color="auto"/>
            <w:right w:val="none" w:sz="0" w:space="0" w:color="auto"/>
          </w:divBdr>
        </w:div>
      </w:divsChild>
    </w:div>
    <w:div w:id="1783723589">
      <w:bodyDiv w:val="1"/>
      <w:marLeft w:val="0"/>
      <w:marRight w:val="0"/>
      <w:marTop w:val="0"/>
      <w:marBottom w:val="0"/>
      <w:divBdr>
        <w:top w:val="none" w:sz="0" w:space="0" w:color="auto"/>
        <w:left w:val="none" w:sz="0" w:space="0" w:color="auto"/>
        <w:bottom w:val="none" w:sz="0" w:space="0" w:color="auto"/>
        <w:right w:val="none" w:sz="0" w:space="0" w:color="auto"/>
      </w:divBdr>
    </w:div>
    <w:div w:id="2129736831">
      <w:bodyDiv w:val="1"/>
      <w:marLeft w:val="0"/>
      <w:marRight w:val="0"/>
      <w:marTop w:val="0"/>
      <w:marBottom w:val="0"/>
      <w:divBdr>
        <w:top w:val="none" w:sz="0" w:space="0" w:color="auto"/>
        <w:left w:val="none" w:sz="0" w:space="0" w:color="auto"/>
        <w:bottom w:val="none" w:sz="0" w:space="0" w:color="auto"/>
        <w:right w:val="none" w:sz="0" w:space="0" w:color="auto"/>
      </w:divBdr>
      <w:divsChild>
        <w:div w:id="437876540">
          <w:marLeft w:val="446"/>
          <w:marRight w:val="0"/>
          <w:marTop w:val="140"/>
          <w:marBottom w:val="0"/>
          <w:divBdr>
            <w:top w:val="none" w:sz="0" w:space="0" w:color="auto"/>
            <w:left w:val="none" w:sz="0" w:space="0" w:color="auto"/>
            <w:bottom w:val="none" w:sz="0" w:space="0" w:color="auto"/>
            <w:right w:val="none" w:sz="0" w:space="0" w:color="auto"/>
          </w:divBdr>
        </w:div>
        <w:div w:id="1151673952">
          <w:marLeft w:val="446"/>
          <w:marRight w:val="0"/>
          <w:marTop w:val="140"/>
          <w:marBottom w:val="0"/>
          <w:divBdr>
            <w:top w:val="none" w:sz="0" w:space="0" w:color="auto"/>
            <w:left w:val="none" w:sz="0" w:space="0" w:color="auto"/>
            <w:bottom w:val="none" w:sz="0" w:space="0" w:color="auto"/>
            <w:right w:val="none" w:sz="0" w:space="0" w:color="auto"/>
          </w:divBdr>
        </w:div>
        <w:div w:id="1153176897">
          <w:marLeft w:val="446"/>
          <w:marRight w:val="0"/>
          <w:marTop w:val="140"/>
          <w:marBottom w:val="0"/>
          <w:divBdr>
            <w:top w:val="none" w:sz="0" w:space="0" w:color="auto"/>
            <w:left w:val="none" w:sz="0" w:space="0" w:color="auto"/>
            <w:bottom w:val="none" w:sz="0" w:space="0" w:color="auto"/>
            <w:right w:val="none" w:sz="0" w:space="0" w:color="auto"/>
          </w:divBdr>
        </w:div>
        <w:div w:id="201480995">
          <w:marLeft w:val="446"/>
          <w:marRight w:val="0"/>
          <w:marTop w:val="140"/>
          <w:marBottom w:val="0"/>
          <w:divBdr>
            <w:top w:val="none" w:sz="0" w:space="0" w:color="auto"/>
            <w:left w:val="none" w:sz="0" w:space="0" w:color="auto"/>
            <w:bottom w:val="none" w:sz="0" w:space="0" w:color="auto"/>
            <w:right w:val="none" w:sz="0" w:space="0" w:color="auto"/>
          </w:divBdr>
        </w:div>
        <w:div w:id="1849247268">
          <w:marLeft w:val="446"/>
          <w:marRight w:val="0"/>
          <w:marTop w:val="140"/>
          <w:marBottom w:val="0"/>
          <w:divBdr>
            <w:top w:val="none" w:sz="0" w:space="0" w:color="auto"/>
            <w:left w:val="none" w:sz="0" w:space="0" w:color="auto"/>
            <w:bottom w:val="none" w:sz="0" w:space="0" w:color="auto"/>
            <w:right w:val="none" w:sz="0" w:space="0" w:color="auto"/>
          </w:divBdr>
        </w:div>
        <w:div w:id="731931131">
          <w:marLeft w:val="446"/>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cev-from-2-d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90CD478B94D4F9323F890A965771A" ma:contentTypeVersion="11" ma:contentTypeDescription="Create a new document." ma:contentTypeScope="" ma:versionID="812242a0ce3537f8db13d42c7dcfbc5a">
  <xsd:schema xmlns:xsd="http://www.w3.org/2001/XMLSchema" xmlns:xs="http://www.w3.org/2001/XMLSchema" xmlns:p="http://schemas.microsoft.com/office/2006/metadata/properties" xmlns:ns2="7f7ba5a9-9663-43e6-806c-1f52eb1b6c1d" xmlns:ns3="becac344-eb23-44ee-a66d-6768e42feaf0" targetNamespace="http://schemas.microsoft.com/office/2006/metadata/properties" ma:root="true" ma:fieldsID="ab53a1ebe8bd86a5e7c4a1f4fb20a78c" ns2:_="" ns3:_="">
    <xsd:import namespace="7f7ba5a9-9663-43e6-806c-1f52eb1b6c1d"/>
    <xsd:import namespace="becac344-eb23-44ee-a66d-6768e42fe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ba5a9-9663-43e6-806c-1f52eb1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c344-eb23-44ee-a66d-6768e42fea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cac344-eb23-44ee-a66d-6768e42feaf0">
      <UserInfo>
        <DisplayName>Daniel Mundy</DisplayName>
        <AccountId>186</AccountId>
        <AccountType/>
      </UserInfo>
      <UserInfo>
        <DisplayName>Kerri Holland</DisplayName>
        <AccountId>158</AccountId>
        <AccountType/>
      </UserInfo>
      <UserInfo>
        <DisplayName>Ann Brook</DisplayName>
        <AccountId>187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F459-4E15-4E3D-A132-56288ED9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ba5a9-9663-43e6-806c-1f52eb1b6c1d"/>
    <ds:schemaRef ds:uri="becac344-eb23-44ee-a66d-6768e42fe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CEE9E-3833-4581-958B-82579C6B7133}">
  <ds:schemaRefs>
    <ds:schemaRef ds:uri="http://purl.org/dc/terms/"/>
    <ds:schemaRef ds:uri="7f7ba5a9-9663-43e6-806c-1f52eb1b6c1d"/>
    <ds:schemaRef ds:uri="http://schemas.microsoft.com/office/2006/documentManagement/types"/>
    <ds:schemaRef ds:uri="http://purl.org/dc/elements/1.1/"/>
    <ds:schemaRef ds:uri="http://schemas.microsoft.com/office/2006/metadata/properties"/>
    <ds:schemaRef ds:uri="http://schemas.microsoft.com/office/infopath/2007/PartnerControls"/>
    <ds:schemaRef ds:uri="becac344-eb23-44ee-a66d-6768e42feaf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7B81552-C7AA-4F5A-8A03-C9E5CB8AA74B}">
  <ds:schemaRefs>
    <ds:schemaRef ds:uri="http://schemas.microsoft.com/sharepoint/v3/contenttype/forms"/>
  </ds:schemaRefs>
</ds:datastoreItem>
</file>

<file path=customXml/itemProps4.xml><?xml version="1.0" encoding="utf-8"?>
<ds:datastoreItem xmlns:ds="http://schemas.openxmlformats.org/officeDocument/2006/customXml" ds:itemID="{11316858-28AF-4398-89F2-C65C4229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Pinnacle PSG</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Berry</dc:creator>
  <cp:keywords/>
  <dc:description/>
  <cp:lastModifiedBy>John Butcher</cp:lastModifiedBy>
  <cp:revision>8</cp:revision>
  <cp:lastPrinted>2015-05-01T07:14:00Z</cp:lastPrinted>
  <dcterms:created xsi:type="dcterms:W3CDTF">2020-11-27T08:02:00Z</dcterms:created>
  <dcterms:modified xsi:type="dcterms:W3CDTF">2020-11-27T08:55:00Z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0x0101009E590CD478B94D4F9323F890A965771A</vt:lpwstr>
  </property>
</Properties>
</file>